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1E0D" w14:textId="3BF5CC8F" w:rsidR="00924879" w:rsidRDefault="00924879" w:rsidP="00153F25">
      <w:pPr>
        <w:spacing w:after="480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na stanowisko referenta</w:t>
      </w:r>
      <w:r w:rsidR="00153F25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924879">
        <w:rPr>
          <w:rFonts w:asciiTheme="minorHAnsi" w:hAnsiTheme="minorHAnsi" w:cstheme="minorHAnsi"/>
          <w:b/>
          <w:sz w:val="28"/>
          <w:szCs w:val="28"/>
        </w:rPr>
        <w:t>w Biurze Rozwoju, Funduszy Zewnętrznych i Inwestycji w Starostwie Powiatowym w Żywcu</w:t>
      </w:r>
    </w:p>
    <w:p w14:paraId="0EA1AB1B" w14:textId="10B7F91E" w:rsidR="00924879" w:rsidRPr="00924879" w:rsidRDefault="00924879" w:rsidP="00153F25">
      <w:pPr>
        <w:spacing w:after="360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zakwalifikowały się następujące osoby spełniające wymagania formalne określone w ogłoszeniu: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924879" w:rsidRPr="00924879" w14:paraId="0D8007E1" w14:textId="77777777" w:rsidTr="00924879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924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Mrózek Renata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Łękawica</w:t>
            </w:r>
          </w:p>
        </w:tc>
      </w:tr>
    </w:tbl>
    <w:p w14:paraId="14BA079B" w14:textId="7568C650" w:rsidR="00924879" w:rsidRPr="00924879" w:rsidRDefault="00924879" w:rsidP="00153F25">
      <w:pPr>
        <w:pStyle w:val="Tekstpodstawowy"/>
        <w:tabs>
          <w:tab w:val="left" w:pos="7371"/>
        </w:tabs>
        <w:spacing w:before="84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0CFAE403" w:rsidR="00924879" w:rsidRPr="00924879" w:rsidRDefault="00924879" w:rsidP="00153F25">
      <w:pPr>
        <w:pStyle w:val="Tekstpodstawowy"/>
        <w:tabs>
          <w:tab w:val="left" w:pos="7371"/>
        </w:tabs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  <w:bookmarkEnd w:id="0"/>
    </w:p>
    <w:sectPr w:rsidR="00924879" w:rsidRPr="00924879" w:rsidSect="00153F25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53F25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A048D8"/>
    <w:rsid w:val="00A136C8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978B7"/>
    <w:rsid w:val="00DB6B16"/>
    <w:rsid w:val="00E6233E"/>
    <w:rsid w:val="00E775A0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BRF.IT.Bukowski Mateusz</cp:lastModifiedBy>
  <cp:revision>5</cp:revision>
  <cp:lastPrinted>2021-06-18T11:22:00Z</cp:lastPrinted>
  <dcterms:created xsi:type="dcterms:W3CDTF">2021-06-22T06:22:00Z</dcterms:created>
  <dcterms:modified xsi:type="dcterms:W3CDTF">2021-06-30T09:41:00Z</dcterms:modified>
</cp:coreProperties>
</file>