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2371DE6A" w:rsidR="003D4AA0" w:rsidRPr="00D82D11" w:rsidRDefault="00D629B4" w:rsidP="00EC7FCF">
      <w:pPr>
        <w:widowControl/>
        <w:tabs>
          <w:tab w:val="left" w:pos="5670"/>
          <w:tab w:val="right" w:leader="dot" w:pos="7938"/>
          <w:tab w:val="right" w:leader="dot" w:pos="9639"/>
        </w:tabs>
        <w:suppressAutoHyphens w:val="0"/>
        <w:spacing w:after="600" w:line="276" w:lineRule="auto"/>
        <w:rPr>
          <w:rFonts w:asciiTheme="minorHAnsi" w:eastAsia="Times New Roman" w:hAnsiTheme="minorHAnsi" w:cstheme="minorHAnsi"/>
          <w:b/>
          <w:kern w:val="0"/>
          <w:sz w:val="22"/>
          <w:szCs w:val="22"/>
          <w:lang w:eastAsia="pl-PL" w:bidi="ar-SA"/>
        </w:rPr>
      </w:pPr>
      <w:r w:rsidRPr="00D629B4">
        <w:rPr>
          <w:rFonts w:asciiTheme="minorHAnsi" w:eastAsia="Times New Roman" w:hAnsiTheme="minorHAnsi" w:cstheme="minorHAnsi"/>
          <w:b/>
          <w:kern w:val="0"/>
          <w:sz w:val="22"/>
          <w:szCs w:val="22"/>
          <w:lang w:eastAsia="pl-PL" w:bidi="ar-SA"/>
        </w:rPr>
        <w:t>F-WOS.PG.1.1.1</w:t>
      </w:r>
    </w:p>
    <w:p w14:paraId="092F31A3" w14:textId="46BF056A" w:rsidR="00683222" w:rsidRDefault="000957D1" w:rsidP="00EC7FCF">
      <w:pPr>
        <w:pStyle w:val="Nagwek1"/>
        <w:spacing w:after="360"/>
        <w:jc w:val="center"/>
        <w:rPr>
          <w:rFonts w:eastAsia="Times New Roman"/>
          <w:lang w:eastAsia="pl-PL" w:bidi="ar-SA"/>
        </w:rPr>
      </w:pPr>
      <w:r w:rsidRPr="000957D1">
        <w:rPr>
          <w:rFonts w:eastAsia="Times New Roman"/>
          <w:lang w:eastAsia="pl-PL" w:bidi="ar-SA"/>
        </w:rPr>
        <w:t>Wydanie pozwolenia na wytwarzanie odpadów</w:t>
      </w:r>
    </w:p>
    <w:p w14:paraId="6968B084" w14:textId="1D4995C8" w:rsidR="0000046B" w:rsidRDefault="00AA2109" w:rsidP="00AA2109">
      <w:pPr>
        <w:pStyle w:val="Nagwek1"/>
        <w:rPr>
          <w:rFonts w:eastAsia="Times New Roman"/>
          <w:lang w:eastAsia="pl-PL" w:bidi="ar-SA"/>
        </w:rPr>
      </w:pPr>
      <w:r w:rsidRPr="00AA2109">
        <w:rPr>
          <w:rFonts w:eastAsia="Times New Roman"/>
          <w:lang w:eastAsia="pl-PL" w:bidi="ar-SA"/>
        </w:rPr>
        <w:t>Opis sprawy</w:t>
      </w:r>
    </w:p>
    <w:p w14:paraId="73983C3D" w14:textId="585FA9F0" w:rsidR="005D011F" w:rsidRDefault="000957D1" w:rsidP="00CF4448">
      <w:p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Obowiązek uzyskania pozwolenia na wytwarzanie odpadów dotyczy podmiotów gospodarczych, które wytwarzają odpady w związku z eksploatacją instalacji – w rozumieniu przepisów ustawy z dnia 27 kwietnia 2001 r. Prawo ochrony środowiska. Pozwolenie na wytwarzanie odpadów jest wymagane tylko w sytuacji, gdy odpady są wytwarzane w związku z eksploatacją instalacji, gdy wytwórca odpadów wytwarza: powyżej 1 Mg odpadów niebezpiecznych rocznie lub powyżej 5000 Mg odpadów innych niż niebezpieczne rocznie. Prowadzone postępowania obejmują również wnioski o zmianę warunków takich pozwoleń.</w:t>
      </w:r>
    </w:p>
    <w:p w14:paraId="5FCDFB18" w14:textId="3E6C6D56" w:rsidR="00AA2109" w:rsidRDefault="00AA2109" w:rsidP="00AA2109">
      <w:pPr>
        <w:pStyle w:val="Nagwek1"/>
        <w:rPr>
          <w:rFonts w:eastAsia="Times New Roman"/>
          <w:lang w:eastAsia="pl-PL" w:bidi="ar-SA"/>
        </w:rPr>
      </w:pPr>
      <w:r>
        <w:rPr>
          <w:rFonts w:eastAsia="Times New Roman"/>
          <w:lang w:eastAsia="pl-PL" w:bidi="ar-SA"/>
        </w:rPr>
        <w:t>Wniosek</w:t>
      </w:r>
    </w:p>
    <w:p w14:paraId="7C26BC01" w14:textId="556643C4" w:rsidR="00AA2109" w:rsidRDefault="000957D1" w:rsidP="00AA2109">
      <w:p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Wniosek o wydanie pozwolenia na wytwarzanie odpadów powinien zawierać informacje określone</w:t>
      </w:r>
      <w:r>
        <w:rPr>
          <w:rFonts w:asciiTheme="minorHAnsi" w:hAnsiTheme="minorHAnsi" w:cstheme="minorHAnsi"/>
          <w:sz w:val="22"/>
          <w:szCs w:val="22"/>
        </w:rPr>
        <w:t xml:space="preserve"> </w:t>
      </w:r>
      <w:r w:rsidRPr="000957D1">
        <w:rPr>
          <w:rFonts w:asciiTheme="minorHAnsi" w:hAnsiTheme="minorHAnsi" w:cstheme="minorHAnsi"/>
          <w:sz w:val="22"/>
          <w:szCs w:val="22"/>
        </w:rPr>
        <w:t>w art. 184 ustawy – Prawo ochrony środowiska:</w:t>
      </w:r>
    </w:p>
    <w:p w14:paraId="343ED22F" w14:textId="515BE93C" w:rsidR="000957D1" w:rsidRPr="00AA2109" w:rsidRDefault="000957D1" w:rsidP="000957D1">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oznaczenie prowadzącego instalację, jego adres zamieszkania lub siedziby;</w:t>
      </w:r>
    </w:p>
    <w:p w14:paraId="1C88A1EC" w14:textId="0E0F50F7" w:rsidR="00AA2109"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oznaczenie głównego prowadzącego instalację lub określenie zakresu odpowiedzialności poszczególnych prowadzących oznaczone części instalacji za eksploatację instalacji zgodnie z przepisami ochrony środowiska, w przypadku określonym w art. 183b;</w:t>
      </w:r>
    </w:p>
    <w:p w14:paraId="7CA1D0A5" w14:textId="33D84476"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adres zakładu, na którego terenie prowadzona jest eksploatacja instalacji;</w:t>
      </w:r>
    </w:p>
    <w:p w14:paraId="0AC73B5C" w14:textId="083A8CFB"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informację o tytule prawnym do instalacji;</w:t>
      </w:r>
    </w:p>
    <w:p w14:paraId="493F2012" w14:textId="3FF26DAE"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informacje o rodzaju instalacji, stosowanych urządzeniach i technologiach oraz charakterystykę techniczną źródeł powstawania i miejsc emisji;</w:t>
      </w:r>
    </w:p>
    <w:p w14:paraId="5266812E" w14:textId="77404B66"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ocenę stanu technicznego instalacji;</w:t>
      </w:r>
    </w:p>
    <w:p w14:paraId="78997DFD" w14:textId="1D8AE354"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informację o rodzaju prowadzonej działalności;</w:t>
      </w:r>
    </w:p>
    <w:p w14:paraId="743FC2DD" w14:textId="31C2822F"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opis zakładanych wariantów funkcjonowania instalacji;</w:t>
      </w:r>
    </w:p>
    <w:p w14:paraId="0E090105" w14:textId="2EC70582"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blokowy (ogólny) schemat technologiczny wraz z bilansem masowym i rodzajami wykorzystywanych materiałów, surowców i paliw, istotnych z punktu widzenia wymagań ochrony środowiska;</w:t>
      </w:r>
    </w:p>
    <w:p w14:paraId="242B23F8" w14:textId="2CE7AB3F"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informację o energii wykorzystywanej lub wytwarzanej przez instalację;</w:t>
      </w:r>
    </w:p>
    <w:p w14:paraId="4EA15D5D" w14:textId="1151C4EF"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wielkość i źródła powstawania albo miejsca emisji - aktualnych i proponowanych - w trakcie normalnej eksploatacji instalacji oraz w warunkach odbiegających od normalnych, w szczególności takich jak rozruch i wyłączenia;</w:t>
      </w:r>
    </w:p>
    <w:p w14:paraId="08FCB90E" w14:textId="4F362A40"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warunki lub parametry charakteryzujące pracę instalacji, określające moment zakończenia rozruchu i moment rozpoczęcia wyłączania instalacji;</w:t>
      </w:r>
    </w:p>
    <w:p w14:paraId="6BFFBD5A" w14:textId="7347836C"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proponowane procedury monitorowania procesów technologicznych istotnych z punktu widzenia wymagań ochrony środowiska, w szczególności pomiaru lub ewidencjonowania wielkości emisji oraz wymagań ochrony przeciwpożarowej w przypadku pozwolenia na wytwarzanie odpadów uwzględniającego zbieranie lub przetwarzanie odpadów;</w:t>
      </w:r>
    </w:p>
    <w:p w14:paraId="1989B5CE" w14:textId="2A3FF760"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deklarowany termin i sposób zakończenia eksploatacji instalacji lub jej oznaczonej części, niestwarzający zagrożenia dla środowiska, jeżeli zakończenie eksploatacji jest przewidywane w okresie, na który ma być wydane pozwolenie;</w:t>
      </w:r>
    </w:p>
    <w:p w14:paraId="7301F3F7" w14:textId="58DB3553"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deklarowany łączny czas dalszej eksploatacji instalacji, jeżeli ma on wpływ na określenie wymagań ochrony środowiska oraz deklarowany sposób dokumentowania czasu tej eksploatacji;</w:t>
      </w:r>
    </w:p>
    <w:p w14:paraId="79875BD7" w14:textId="2AF27695"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deklarowany termin oddania instalacji do eksploatacji w przypadku określonym w art. 191a;</w:t>
      </w:r>
    </w:p>
    <w:p w14:paraId="32BBEEBF" w14:textId="56A5A221"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czas, na jaki wydane ma być pozwolenie;</w:t>
      </w:r>
    </w:p>
    <w:p w14:paraId="2B49A5FB" w14:textId="2AEEABAA"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numer identyfikacji podatkowej (NIP) oraz numer REGON posiadacza odpadów, o ile został nadany;</w:t>
      </w:r>
    </w:p>
    <w:p w14:paraId="213C6FD4" w14:textId="172A4BF5"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lastRenderedPageBreak/>
        <w:t>wyszczególnienie rodzajów odpadów przewidzianych do wytwarzania, z uwzględnieniem ich podstawowego składu chemicznego i właściwości;</w:t>
      </w:r>
    </w:p>
    <w:p w14:paraId="4CB0BD1C" w14:textId="0E3B93CC"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określenie ilości odpadów poszczególnych rodzajów przewidzianych do wytwarzania w ciągu roku;</w:t>
      </w:r>
    </w:p>
    <w:p w14:paraId="1EA1A95E" w14:textId="7F7E625D"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wskazanie sposobów zapobiegania powstawaniu odpadów lub ograniczania ilości odpadów i ich negatywnego oddziaływania na środowisko;</w:t>
      </w:r>
    </w:p>
    <w:p w14:paraId="2E9086D8" w14:textId="2EE2BBF4"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opis dalszego sposobu gospodarowania odpadami, z uwzględnieniem zbierania, transportu, odzysku i unieszkodliwiania odpadów;</w:t>
      </w:r>
    </w:p>
    <w:p w14:paraId="4B515D87" w14:textId="41F9E5CC" w:rsidR="000957D1" w:rsidRDefault="000957D1"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wskazanie miejsca i sposobu oraz rodzajów magazynowanych odpadów.</w:t>
      </w:r>
    </w:p>
    <w:p w14:paraId="2AF19E00" w14:textId="20FE6E10" w:rsidR="000957D1" w:rsidRDefault="000957D1" w:rsidP="000957D1">
      <w:p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Jeżeli wniosek dotyczy instalacji nowo uruchamianych lub w sposób istotny zmienianych, powinien on zawierać informacje o spełnianiu wymogów, o których mowa w art. 143 ustawy Prawo ochrony środowiska.</w:t>
      </w:r>
    </w:p>
    <w:p w14:paraId="5BD11176" w14:textId="238FDC95" w:rsidR="000957D1" w:rsidRPr="000957D1" w:rsidRDefault="000957D1" w:rsidP="000957D1">
      <w:p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Wytwórca odpadów, który prowadzi zbieranie odpadów lub przetwarzanie odpadów, może być zwolniony z obowiązku uzyskania odrębnego zezwolenia na prowadzenie tej działalności, jeżeli posiada pozwolenie na wytwarzanie odpadów. W tym przypadku, we wniosku o wydanie pozwolenia na wytwarzanie odpadów należy uwzględnić odpowiednio wymagania przewidziane dla wniosku o wydanie zezwolenia na zbieranie odpadów lub wniosku o wydanie zezwolenia na przetwarzanie odpadów, o których mowa w art. 42 ustawy z dnia 14 grudnia 2012 r. o odpadach.</w:t>
      </w:r>
    </w:p>
    <w:p w14:paraId="6A891311" w14:textId="6F22C17C" w:rsidR="00AA2109" w:rsidRDefault="00392F79" w:rsidP="00AA2109">
      <w:pPr>
        <w:pStyle w:val="Nagwek1"/>
        <w:rPr>
          <w:rFonts w:eastAsia="Times New Roman"/>
          <w:lang w:eastAsia="pl-PL" w:bidi="ar-SA"/>
        </w:rPr>
      </w:pPr>
      <w:r w:rsidRPr="00392F79">
        <w:rPr>
          <w:rFonts w:eastAsia="Times New Roman"/>
          <w:lang w:eastAsia="pl-PL" w:bidi="ar-SA"/>
        </w:rPr>
        <w:t>Wymagane dokumenty</w:t>
      </w:r>
    </w:p>
    <w:p w14:paraId="27AD7015" w14:textId="67DB7E6E" w:rsidR="00AA2109" w:rsidRDefault="000957D1"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Dokument potwierdzający, że wnioskodawca jest uprawniony do występowania w obrocie prawnym, jeżeli prowadzący instalację nie jest osobą fizyczną.</w:t>
      </w:r>
    </w:p>
    <w:p w14:paraId="1BFA9287" w14:textId="20D6FD2D" w:rsidR="00392F79" w:rsidRDefault="000957D1"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Streszczenie wniosku sporządzone w języku niespecjalistycznym.</w:t>
      </w:r>
    </w:p>
    <w:p w14:paraId="72BB6E74" w14:textId="0150C4CA" w:rsidR="000957D1" w:rsidRDefault="000957D1"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Dokument potwierdzający tytuł prawny do instalacji oraz do miejsc magazynowania odpadów.</w:t>
      </w:r>
    </w:p>
    <w:p w14:paraId="129A3794" w14:textId="1CCF4E7B" w:rsidR="000957D1" w:rsidRDefault="000957D1"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Operat przeciwpożarowy spełniający wymagania określone w art. 42 ust. 4b pkt 1 ustawy z dnia 14 grudnia 2012 r. o odpadach oraz w przepisach wydanych na podstawie art. 43 ust. 8 tej ustawy, wykonany przez rzeczoznawcę do spraw zabezpieczeń przeciwpożarowych, o którym mowa w rozdziale 2a ustawy z dnia 24 sierpnia 1991 r. o ochronie przeciwpożarowej.</w:t>
      </w:r>
    </w:p>
    <w:p w14:paraId="58027ADB" w14:textId="58F21053" w:rsidR="000957D1" w:rsidRDefault="000957D1"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Postanowienie komendanta powiatowego Państwowej Straży Pożarnej potwierdzające uzgodnienie ww. operatu przeciwpożarowego.</w:t>
      </w:r>
    </w:p>
    <w:p w14:paraId="5969217C" w14:textId="0E2BD9F8" w:rsidR="000957D1" w:rsidRDefault="000957D1"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Zaświadczenie o niekaralności prowadzącego instalację:</w:t>
      </w:r>
    </w:p>
    <w:p w14:paraId="4355AFCC" w14:textId="54F8D242" w:rsidR="000957D1" w:rsidRDefault="000957D1" w:rsidP="000957D1">
      <w:pPr>
        <w:pStyle w:val="Akapitzlist"/>
        <w:numPr>
          <w:ilvl w:val="1"/>
          <w:numId w:val="14"/>
        </w:numPr>
        <w:tabs>
          <w:tab w:val="right" w:leader="dot" w:pos="9638"/>
        </w:tabs>
        <w:spacing w:after="120" w:line="276" w:lineRule="auto"/>
        <w:ind w:left="1134" w:hanging="425"/>
        <w:rPr>
          <w:rFonts w:asciiTheme="minorHAnsi" w:hAnsiTheme="minorHAnsi" w:cstheme="minorHAnsi"/>
          <w:sz w:val="22"/>
          <w:szCs w:val="22"/>
        </w:rPr>
      </w:pPr>
      <w:r w:rsidRPr="000957D1">
        <w:rPr>
          <w:rFonts w:asciiTheme="minorHAnsi" w:hAnsiTheme="minorHAnsi" w:cstheme="minorHAnsi"/>
          <w:sz w:val="22"/>
          <w:szCs w:val="22"/>
        </w:rPr>
        <w:t>za przestępstwa przeciwko środowisku,</w:t>
      </w:r>
    </w:p>
    <w:p w14:paraId="68A71274" w14:textId="0D1DF4FE" w:rsidR="000957D1" w:rsidRDefault="000957D1" w:rsidP="000957D1">
      <w:pPr>
        <w:pStyle w:val="Akapitzlist"/>
        <w:numPr>
          <w:ilvl w:val="1"/>
          <w:numId w:val="14"/>
        </w:numPr>
        <w:tabs>
          <w:tab w:val="right" w:leader="dot" w:pos="9638"/>
        </w:tabs>
        <w:spacing w:after="120" w:line="276" w:lineRule="auto"/>
        <w:ind w:left="1134" w:hanging="425"/>
        <w:rPr>
          <w:rFonts w:asciiTheme="minorHAnsi" w:hAnsiTheme="minorHAnsi" w:cstheme="minorHAnsi"/>
          <w:sz w:val="22"/>
          <w:szCs w:val="22"/>
        </w:rPr>
      </w:pPr>
      <w:r w:rsidRPr="000957D1">
        <w:rPr>
          <w:rFonts w:asciiTheme="minorHAnsi" w:hAnsiTheme="minorHAnsi" w:cstheme="minorHAnsi"/>
          <w:sz w:val="22"/>
          <w:szCs w:val="22"/>
        </w:rPr>
        <w:t>będącego osobą fizyczną albo wspólnika, prokurenta, członka rady nadzorczej lub członka zarządu prowadzącego instalację będącego osobą prawną albo jednostką organizacyjną nieposiadającą osobowości prawnej za przestępstwa przeciwko bezpieczeństwu powszechnemu, o których mowa w art. 163, art. 164 lub art. 168 w związku z art. 163 § 1 ustawy z dnia 6 czerwca 1997 r. - Kodeks karny.</w:t>
      </w:r>
    </w:p>
    <w:p w14:paraId="514C61E7" w14:textId="1FB8D29D" w:rsidR="000957D1" w:rsidRPr="00392F79" w:rsidRDefault="000957D1" w:rsidP="000957D1">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Dokument potwierdzający wniesienie wymaganej opłaty skarbowej.</w:t>
      </w:r>
    </w:p>
    <w:p w14:paraId="0D5467B6" w14:textId="6D2AEA68" w:rsidR="00392F79" w:rsidRDefault="00392F79" w:rsidP="00392F79">
      <w:pPr>
        <w:pStyle w:val="Nagwek1"/>
        <w:rPr>
          <w:rFonts w:eastAsia="Times New Roman"/>
          <w:lang w:eastAsia="pl-PL" w:bidi="ar-SA"/>
        </w:rPr>
      </w:pPr>
      <w:r w:rsidRPr="00392F79">
        <w:rPr>
          <w:rFonts w:eastAsia="Times New Roman"/>
          <w:lang w:eastAsia="pl-PL" w:bidi="ar-SA"/>
        </w:rPr>
        <w:t>Składanie wniosku</w:t>
      </w:r>
    </w:p>
    <w:p w14:paraId="65D322DC" w14:textId="77777777" w:rsidR="00392F79" w:rsidRDefault="00392F79" w:rsidP="00392F79">
      <w:p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Wniosek w formie pisemnej należy:</w:t>
      </w:r>
    </w:p>
    <w:p w14:paraId="1D38EA8F" w14:textId="77777777" w:rsidR="00392F79" w:rsidRDefault="00392F79" w:rsidP="00392F79">
      <w:pPr>
        <w:pStyle w:val="Akapitzlist"/>
        <w:numPr>
          <w:ilvl w:val="0"/>
          <w:numId w:val="15"/>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przesłać za pośrednictwem uprawnionego operatora usług pocztowych na adres Starostwa Powiatowego w Żywcu;</w:t>
      </w:r>
    </w:p>
    <w:p w14:paraId="7A1B5CB9" w14:textId="52F07834" w:rsidR="00392F79" w:rsidRDefault="00392F79" w:rsidP="00392F79">
      <w:pPr>
        <w:pStyle w:val="Akapitzlist"/>
        <w:numPr>
          <w:ilvl w:val="0"/>
          <w:numId w:val="15"/>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 xml:space="preserve">przesłać drogą elektroniczną poprzez skrzynkę kontaktową </w:t>
      </w:r>
      <w:proofErr w:type="spellStart"/>
      <w:r w:rsidRPr="00392F79">
        <w:rPr>
          <w:rFonts w:asciiTheme="minorHAnsi" w:hAnsiTheme="minorHAnsi" w:cstheme="minorHAnsi"/>
          <w:sz w:val="22"/>
          <w:szCs w:val="22"/>
        </w:rPr>
        <w:t>ePUAP</w:t>
      </w:r>
      <w:proofErr w:type="spellEnd"/>
      <w:r w:rsidRPr="00392F79">
        <w:rPr>
          <w:rFonts w:asciiTheme="minorHAnsi" w:hAnsiTheme="minorHAnsi" w:cstheme="minorHAnsi"/>
          <w:sz w:val="22"/>
          <w:szCs w:val="22"/>
        </w:rPr>
        <w:t>;</w:t>
      </w:r>
    </w:p>
    <w:p w14:paraId="6E403F20" w14:textId="6891497B" w:rsidR="00392F79" w:rsidRPr="00392F79" w:rsidRDefault="00392F79" w:rsidP="00392F79">
      <w:pPr>
        <w:pStyle w:val="Akapitzlist"/>
        <w:numPr>
          <w:ilvl w:val="0"/>
          <w:numId w:val="15"/>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złożyć osobiście w Biurze Informacji Starostwa Powiatowego w Żywcu.</w:t>
      </w:r>
    </w:p>
    <w:p w14:paraId="06C11A79" w14:textId="14B37009" w:rsidR="00392F79" w:rsidRDefault="00392F79" w:rsidP="00392F79">
      <w:pPr>
        <w:pStyle w:val="Nagwek1"/>
        <w:rPr>
          <w:rFonts w:eastAsia="Times New Roman"/>
          <w:lang w:eastAsia="pl-PL" w:bidi="ar-SA"/>
        </w:rPr>
      </w:pPr>
      <w:r w:rsidRPr="00392F79">
        <w:rPr>
          <w:rFonts w:eastAsia="Times New Roman"/>
          <w:lang w:eastAsia="pl-PL" w:bidi="ar-SA"/>
        </w:rPr>
        <w:t>Termin odpowiedzi</w:t>
      </w:r>
    </w:p>
    <w:p w14:paraId="392151C6" w14:textId="1517B128" w:rsidR="00392F79" w:rsidRDefault="000957D1" w:rsidP="00392F79">
      <w:p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 xml:space="preserve">Sprawa zostanie załatwiona w ciągu 1 miesiąca, skomplikowana – w ciągu 2 miesięcy. W przypadku stwierdzenia konieczności uzupełnienia wniosku termin rozpatrzenia wniosku biegnie od dnia wpływu uzupełnionego wniosku. Decyzja zostanie dostarczona pocztą lub można odebrać ją osobiście w Wydziale </w:t>
      </w:r>
      <w:r w:rsidRPr="000957D1">
        <w:rPr>
          <w:rFonts w:asciiTheme="minorHAnsi" w:hAnsiTheme="minorHAnsi" w:cstheme="minorHAnsi"/>
          <w:sz w:val="22"/>
          <w:szCs w:val="22"/>
        </w:rPr>
        <w:lastRenderedPageBreak/>
        <w:t>Ochrony Środowiska (w tym celu należy zadeklarować na wniosku chęć osobistego odbioru).</w:t>
      </w:r>
    </w:p>
    <w:p w14:paraId="4E4AED26" w14:textId="5D80FC49" w:rsidR="00392F79" w:rsidRDefault="00392F79" w:rsidP="00392F79">
      <w:pPr>
        <w:pStyle w:val="Nagwek1"/>
        <w:rPr>
          <w:rFonts w:eastAsia="Times New Roman"/>
          <w:lang w:eastAsia="pl-PL" w:bidi="ar-SA"/>
        </w:rPr>
      </w:pPr>
      <w:r w:rsidRPr="00392F79">
        <w:rPr>
          <w:rFonts w:eastAsia="Times New Roman"/>
          <w:lang w:eastAsia="pl-PL" w:bidi="ar-SA"/>
        </w:rPr>
        <w:t>Opłata</w:t>
      </w:r>
    </w:p>
    <w:p w14:paraId="2B78AAF0" w14:textId="0E8F15AE" w:rsidR="00392F79" w:rsidRDefault="000957D1" w:rsidP="00392F79">
      <w:pPr>
        <w:tabs>
          <w:tab w:val="right" w:leader="dot" w:pos="9638"/>
        </w:tabs>
        <w:spacing w:after="120" w:line="276" w:lineRule="auto"/>
        <w:rPr>
          <w:rFonts w:asciiTheme="minorHAnsi" w:hAnsiTheme="minorHAnsi" w:cstheme="minorHAnsi"/>
          <w:sz w:val="22"/>
          <w:szCs w:val="22"/>
        </w:rPr>
      </w:pPr>
      <w:r w:rsidRPr="000957D1">
        <w:rPr>
          <w:rFonts w:asciiTheme="minorHAnsi" w:hAnsiTheme="minorHAnsi" w:cstheme="minorHAnsi"/>
          <w:sz w:val="22"/>
          <w:szCs w:val="22"/>
        </w:rPr>
        <w:t xml:space="preserve">Opłata skarbowa za udzielnie pozwolenia: a) 2011,00 zł - od pozwoleń wydawanych w związku z prowadzoną działalnością gospodarczą, z zastrzeżeniem pkt b; b) 506,00 zł - od pozwoleń wydawanych w związku z działalnością gospodarczą prowadzoną przez podmioty prowadzące działalność wytwórczą w rolnictwie, </w:t>
      </w:r>
      <w:proofErr w:type="spellStart"/>
      <w:r w:rsidRPr="000957D1">
        <w:rPr>
          <w:rFonts w:asciiTheme="minorHAnsi" w:hAnsiTheme="minorHAnsi" w:cstheme="minorHAnsi"/>
          <w:sz w:val="22"/>
          <w:szCs w:val="22"/>
        </w:rPr>
        <w:t>mikroprzedsiębiorców</w:t>
      </w:r>
      <w:proofErr w:type="spellEnd"/>
      <w:r w:rsidRPr="000957D1">
        <w:rPr>
          <w:rFonts w:asciiTheme="minorHAnsi" w:hAnsiTheme="minorHAnsi" w:cstheme="minorHAnsi"/>
          <w:sz w:val="22"/>
          <w:szCs w:val="22"/>
        </w:rPr>
        <w:t xml:space="preserve"> oraz małych i średnich przedsiębiorców. Przedłużenie terminu ważności lub zmiana warunków pozwolenia - 50 % stawki określonej od pozwolenia. Decyzja inna, do której mają zastosowanie przepisy Kodeksu postępowania administracyjnego - 10 zł. Opłata skarbowa za złożenie dokumentu stwierdzającego udzielenie pełnomocnictwa lub prokury oraz ich odpisu, wypisu lub kopii - od każdego stosunku pełnomocnictwa (prokury) - 17 zł.</w:t>
      </w:r>
    </w:p>
    <w:p w14:paraId="508D7480" w14:textId="183380C7" w:rsidR="00392F79" w:rsidRDefault="000957D1" w:rsidP="00392F79">
      <w:pPr>
        <w:tabs>
          <w:tab w:val="right" w:leader="dot" w:pos="9638"/>
        </w:tabs>
        <w:spacing w:after="960" w:line="276" w:lineRule="auto"/>
        <w:rPr>
          <w:rFonts w:asciiTheme="minorHAnsi" w:hAnsiTheme="minorHAnsi" w:cstheme="minorHAnsi"/>
          <w:sz w:val="22"/>
          <w:szCs w:val="22"/>
        </w:rPr>
      </w:pPr>
      <w:r w:rsidRPr="000957D1">
        <w:rPr>
          <w:rFonts w:asciiTheme="minorHAnsi" w:hAnsiTheme="minorHAnsi" w:cstheme="minorHAnsi"/>
          <w:sz w:val="22"/>
          <w:szCs w:val="22"/>
        </w:rPr>
        <w:t>Zapłaty opłaty skarbowej można dokonać w kasie Urzędu Miejskiego w Żywcu, na rachunek bankowy Urzędu Miejskiego w Żywcu: BANK PEKAO S.A. O/Żywiec 31 1240 4142 1111 0000 4826 6196, w Urzędzie Skarbowym w Żywcu przy ul. Krasińskiego 11- pok. nr 2, bądź w punkcie poboru opłaty skarbowej w tut. Starostwie – pokój nr 10A.</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EC7FCF">
      <w:pgSz w:w="11906" w:h="16838"/>
      <w:pgMar w:top="709" w:right="1134" w:bottom="113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8460" w14:textId="77777777" w:rsidR="00714CB5" w:rsidRDefault="00714CB5" w:rsidP="00683222">
      <w:r>
        <w:separator/>
      </w:r>
    </w:p>
  </w:endnote>
  <w:endnote w:type="continuationSeparator" w:id="0">
    <w:p w14:paraId="17F5B59B" w14:textId="77777777" w:rsidR="00714CB5" w:rsidRDefault="00714CB5"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81CD" w14:textId="77777777" w:rsidR="00714CB5" w:rsidRDefault="00714CB5" w:rsidP="00683222">
      <w:r>
        <w:separator/>
      </w:r>
    </w:p>
  </w:footnote>
  <w:footnote w:type="continuationSeparator" w:id="0">
    <w:p w14:paraId="797F2D4D" w14:textId="77777777" w:rsidR="00714CB5" w:rsidRDefault="00714CB5"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650DED"/>
    <w:multiLevelType w:val="hybridMultilevel"/>
    <w:tmpl w:val="BB4025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7732F6"/>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1178A3"/>
    <w:multiLevelType w:val="hybridMultilevel"/>
    <w:tmpl w:val="B4CA38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EC7C96"/>
    <w:multiLevelType w:val="hybridMultilevel"/>
    <w:tmpl w:val="A204F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1"/>
  </w:num>
  <w:num w:numId="6">
    <w:abstractNumId w:val="4"/>
  </w:num>
  <w:num w:numId="7">
    <w:abstractNumId w:val="10"/>
  </w:num>
  <w:num w:numId="8">
    <w:abstractNumId w:val="12"/>
  </w:num>
  <w:num w:numId="9">
    <w:abstractNumId w:val="2"/>
  </w:num>
  <w:num w:numId="10">
    <w:abstractNumId w:val="9"/>
  </w:num>
  <w:num w:numId="11">
    <w:abstractNumId w:val="7"/>
  </w:num>
  <w:num w:numId="12">
    <w:abstractNumId w:val="8"/>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34C70"/>
    <w:rsid w:val="00083A0F"/>
    <w:rsid w:val="000957D1"/>
    <w:rsid w:val="000F5DDC"/>
    <w:rsid w:val="00120588"/>
    <w:rsid w:val="00122B4E"/>
    <w:rsid w:val="00131783"/>
    <w:rsid w:val="001A76AD"/>
    <w:rsid w:val="001B42EB"/>
    <w:rsid w:val="001B5F30"/>
    <w:rsid w:val="00227603"/>
    <w:rsid w:val="00261CD3"/>
    <w:rsid w:val="00291D38"/>
    <w:rsid w:val="002B4A34"/>
    <w:rsid w:val="002F6A8F"/>
    <w:rsid w:val="003051EC"/>
    <w:rsid w:val="003066F1"/>
    <w:rsid w:val="00307073"/>
    <w:rsid w:val="0031202D"/>
    <w:rsid w:val="00321C9E"/>
    <w:rsid w:val="0035771F"/>
    <w:rsid w:val="00386EFB"/>
    <w:rsid w:val="00392F79"/>
    <w:rsid w:val="00396D14"/>
    <w:rsid w:val="003C3AED"/>
    <w:rsid w:val="003D4AA0"/>
    <w:rsid w:val="004266F3"/>
    <w:rsid w:val="0043600E"/>
    <w:rsid w:val="00437BAC"/>
    <w:rsid w:val="00451D80"/>
    <w:rsid w:val="00472C6E"/>
    <w:rsid w:val="004B513E"/>
    <w:rsid w:val="004C6B23"/>
    <w:rsid w:val="004D1B68"/>
    <w:rsid w:val="004E3E50"/>
    <w:rsid w:val="005027A9"/>
    <w:rsid w:val="0050636F"/>
    <w:rsid w:val="005375D8"/>
    <w:rsid w:val="00585F04"/>
    <w:rsid w:val="005D011F"/>
    <w:rsid w:val="00683222"/>
    <w:rsid w:val="006B31D5"/>
    <w:rsid w:val="00714CB5"/>
    <w:rsid w:val="00724460"/>
    <w:rsid w:val="007367EA"/>
    <w:rsid w:val="00750DC1"/>
    <w:rsid w:val="007E5971"/>
    <w:rsid w:val="008407FE"/>
    <w:rsid w:val="008A1C6E"/>
    <w:rsid w:val="009130B2"/>
    <w:rsid w:val="009D30D2"/>
    <w:rsid w:val="009D342D"/>
    <w:rsid w:val="00A054D2"/>
    <w:rsid w:val="00A20B52"/>
    <w:rsid w:val="00A23D55"/>
    <w:rsid w:val="00A26D03"/>
    <w:rsid w:val="00A95346"/>
    <w:rsid w:val="00AA2109"/>
    <w:rsid w:val="00B02B69"/>
    <w:rsid w:val="00B40053"/>
    <w:rsid w:val="00B65B37"/>
    <w:rsid w:val="00BA0227"/>
    <w:rsid w:val="00BA3624"/>
    <w:rsid w:val="00BD3C41"/>
    <w:rsid w:val="00C21591"/>
    <w:rsid w:val="00CC5265"/>
    <w:rsid w:val="00CF4448"/>
    <w:rsid w:val="00D629B4"/>
    <w:rsid w:val="00D72304"/>
    <w:rsid w:val="00D82D11"/>
    <w:rsid w:val="00DD1A73"/>
    <w:rsid w:val="00DE3FF3"/>
    <w:rsid w:val="00E113A0"/>
    <w:rsid w:val="00E1208C"/>
    <w:rsid w:val="00E32C11"/>
    <w:rsid w:val="00E53628"/>
    <w:rsid w:val="00EC2194"/>
    <w:rsid w:val="00EC7FCF"/>
    <w:rsid w:val="00ED5B0D"/>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1446</Words>
  <Characters>8677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Wniosek o wydanie zezwolenia na zbieranie odpadów</vt:lpstr>
    </vt:vector>
  </TitlesOfParts>
  <Company/>
  <LinksUpToDate>false</LinksUpToDate>
  <CharactersWithSpaces>10103</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Wydanie pozwolenia na wytwarzanie odpadów</dc:title>
  <dc:subject/>
  <dc:creator>FN.Pogoda-Stypuła Barbara</dc:creator>
  <cp:keywords/>
  <cp:lastModifiedBy>BRF.IT.Bukowski Mateusz</cp:lastModifiedBy>
  <cp:revision>23</cp:revision>
  <cp:lastPrinted>2021-06-10T05:39:00Z</cp:lastPrinted>
  <dcterms:created xsi:type="dcterms:W3CDTF">2021-05-13T06:07:00Z</dcterms:created>
  <dcterms:modified xsi:type="dcterms:W3CDTF">2021-06-23T07:47:00Z</dcterms:modified>
</cp:coreProperties>
</file>