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DBDAC" w14:textId="77777777" w:rsidR="007759A3" w:rsidRDefault="007759A3" w:rsidP="007759A3">
      <w:pPr>
        <w:spacing w:line="276" w:lineRule="auto"/>
        <w:rPr>
          <w:rFonts w:ascii="Tahoma" w:hAnsi="Tahoma" w:cs="Tahoma"/>
          <w:sz w:val="24"/>
          <w:szCs w:val="24"/>
        </w:rPr>
      </w:pPr>
      <w:r>
        <w:rPr>
          <w:rFonts w:ascii="Tahoma" w:hAnsi="Tahoma" w:cs="Tahoma"/>
          <w:sz w:val="24"/>
          <w:szCs w:val="24"/>
        </w:rPr>
        <w:t>OGŁOSZENIE</w:t>
      </w:r>
    </w:p>
    <w:p w14:paraId="6FA15081" w14:textId="77777777" w:rsidR="002616F8" w:rsidRDefault="007759A3" w:rsidP="002616F8">
      <w:pPr>
        <w:spacing w:line="276" w:lineRule="auto"/>
        <w:rPr>
          <w:rFonts w:ascii="Tahoma" w:hAnsi="Tahoma" w:cs="Tahoma"/>
          <w:sz w:val="24"/>
          <w:szCs w:val="24"/>
        </w:rPr>
      </w:pPr>
      <w:r>
        <w:rPr>
          <w:rFonts w:ascii="Tahoma" w:hAnsi="Tahoma" w:cs="Tahoma"/>
          <w:sz w:val="24"/>
          <w:szCs w:val="24"/>
        </w:rPr>
        <w:t xml:space="preserve">Starostwo Powiatowe w Żywcu ul. Krasińskiego 13, 34-300 Żywiec ogłasza konkurs   </w:t>
      </w:r>
      <w:bookmarkStart w:id="0" w:name="_Hlk100648423"/>
      <w:r>
        <w:rPr>
          <w:rFonts w:ascii="Tahoma" w:hAnsi="Tahoma" w:cs="Tahoma"/>
          <w:sz w:val="24"/>
          <w:szCs w:val="24"/>
        </w:rPr>
        <w:t>na samodzielne stanowisko ds. windykacji i egzekucji</w:t>
      </w:r>
      <w:bookmarkStart w:id="1" w:name="_Hlk20738865"/>
      <w:r>
        <w:rPr>
          <w:rFonts w:ascii="Tahoma" w:hAnsi="Tahoma" w:cs="Tahoma"/>
          <w:sz w:val="24"/>
          <w:szCs w:val="24"/>
        </w:rPr>
        <w:t xml:space="preserve"> w Starostwie Powiatowym </w:t>
      </w:r>
      <w:r>
        <w:rPr>
          <w:rFonts w:ascii="Tahoma" w:hAnsi="Tahoma" w:cs="Tahoma"/>
          <w:sz w:val="24"/>
          <w:szCs w:val="24"/>
        </w:rPr>
        <w:br/>
        <w:t>w Żywcu</w:t>
      </w:r>
      <w:bookmarkEnd w:id="0"/>
      <w:bookmarkEnd w:id="1"/>
    </w:p>
    <w:p w14:paraId="2ED0DE2F" w14:textId="77777777" w:rsidR="002616F8" w:rsidRDefault="002616F8" w:rsidP="002616F8">
      <w:pPr>
        <w:spacing w:line="276" w:lineRule="auto"/>
        <w:rPr>
          <w:rFonts w:ascii="Tahoma" w:hAnsi="Tahoma" w:cs="Tahoma"/>
          <w:sz w:val="24"/>
          <w:szCs w:val="24"/>
        </w:rPr>
      </w:pPr>
    </w:p>
    <w:p w14:paraId="33EC473B" w14:textId="3FA4BD5B" w:rsidR="007759A3" w:rsidRPr="002616F8" w:rsidRDefault="007759A3" w:rsidP="002616F8">
      <w:pPr>
        <w:pStyle w:val="Akapitzlist"/>
        <w:numPr>
          <w:ilvl w:val="0"/>
          <w:numId w:val="27"/>
        </w:numPr>
        <w:spacing w:line="276" w:lineRule="auto"/>
        <w:rPr>
          <w:rFonts w:ascii="Tahoma" w:hAnsi="Tahoma" w:cs="Tahoma"/>
          <w:sz w:val="24"/>
          <w:szCs w:val="24"/>
        </w:rPr>
      </w:pPr>
      <w:r w:rsidRPr="002616F8">
        <w:rPr>
          <w:rFonts w:ascii="Tahoma" w:hAnsi="Tahoma" w:cs="Tahoma"/>
          <w:sz w:val="24"/>
          <w:szCs w:val="24"/>
          <w:u w:val="single"/>
        </w:rPr>
        <w:t xml:space="preserve">WYMAGANIA NIEZBĘDNE </w:t>
      </w:r>
      <w:bookmarkStart w:id="2" w:name="_Hlk511591949"/>
      <w:r w:rsidRPr="002616F8">
        <w:rPr>
          <w:rFonts w:ascii="Tahoma" w:hAnsi="Tahoma" w:cs="Tahoma"/>
          <w:sz w:val="24"/>
          <w:szCs w:val="24"/>
          <w:u w:val="single"/>
        </w:rPr>
        <w:t>DLA</w:t>
      </w:r>
      <w:bookmarkEnd w:id="2"/>
      <w:r w:rsidRPr="002616F8">
        <w:rPr>
          <w:rFonts w:ascii="Tahoma" w:hAnsi="Tahoma" w:cs="Tahoma"/>
          <w:sz w:val="24"/>
          <w:szCs w:val="24"/>
          <w:u w:val="single"/>
        </w:rPr>
        <w:t xml:space="preserve"> KANDYDATA:</w:t>
      </w:r>
    </w:p>
    <w:p w14:paraId="0A75687F" w14:textId="77777777" w:rsidR="007759A3" w:rsidRDefault="007759A3" w:rsidP="00B41C81">
      <w:pPr>
        <w:pStyle w:val="Akapitzlist"/>
        <w:numPr>
          <w:ilvl w:val="3"/>
          <w:numId w:val="2"/>
        </w:numPr>
        <w:spacing w:before="120" w:line="276" w:lineRule="auto"/>
        <w:ind w:left="431" w:hanging="289"/>
        <w:rPr>
          <w:rFonts w:ascii="Tahoma" w:hAnsi="Tahoma" w:cs="Tahoma"/>
          <w:sz w:val="24"/>
          <w:szCs w:val="24"/>
        </w:rPr>
      </w:pPr>
      <w:r>
        <w:rPr>
          <w:rFonts w:ascii="Tahoma" w:hAnsi="Tahoma" w:cs="Tahoma"/>
          <w:sz w:val="24"/>
          <w:szCs w:val="24"/>
        </w:rPr>
        <w:t>Spełnianie warunków określonych w art. 6 ustawy z dnia 21 listopada 2008 r. o pracownikach samorządowych (Dz. U. z 2019 r. pozycja 1282 tekst jednolity) dla stanowisk urzędniczych tj.:</w:t>
      </w:r>
    </w:p>
    <w:p w14:paraId="55367D3E" w14:textId="77777777" w:rsidR="007759A3" w:rsidRDefault="007759A3" w:rsidP="007759A3">
      <w:pPr>
        <w:pStyle w:val="Akapitzlist"/>
        <w:numPr>
          <w:ilvl w:val="0"/>
          <w:numId w:val="3"/>
        </w:numPr>
        <w:spacing w:line="276" w:lineRule="auto"/>
        <w:rPr>
          <w:rFonts w:ascii="Tahoma" w:hAnsi="Tahoma" w:cs="Tahoma"/>
          <w:sz w:val="24"/>
          <w:szCs w:val="24"/>
        </w:rPr>
      </w:pPr>
      <w:bookmarkStart w:id="3" w:name="_Hlk494345514"/>
      <w:r>
        <w:rPr>
          <w:rFonts w:ascii="Tahoma" w:hAnsi="Tahoma" w:cs="Tahoma"/>
          <w:sz w:val="24"/>
          <w:szCs w:val="24"/>
        </w:rPr>
        <w:t>jest obywatelem polskim, z zastrzeżeniem art. 11 ust. 2 i 3 ustawy</w:t>
      </w:r>
      <w:bookmarkEnd w:id="3"/>
      <w:r>
        <w:rPr>
          <w:rFonts w:ascii="Tahoma" w:hAnsi="Tahoma" w:cs="Tahoma"/>
          <w:sz w:val="24"/>
          <w:szCs w:val="24"/>
        </w:rPr>
        <w:t>,</w:t>
      </w:r>
    </w:p>
    <w:p w14:paraId="266F9AB4" w14:textId="77777777" w:rsidR="007759A3" w:rsidRDefault="007759A3" w:rsidP="007759A3">
      <w:pPr>
        <w:pStyle w:val="Akapitzlist"/>
        <w:numPr>
          <w:ilvl w:val="0"/>
          <w:numId w:val="3"/>
        </w:numPr>
        <w:spacing w:line="276" w:lineRule="auto"/>
        <w:rPr>
          <w:rFonts w:ascii="Tahoma" w:hAnsi="Tahoma" w:cs="Tahoma"/>
          <w:sz w:val="24"/>
          <w:szCs w:val="24"/>
        </w:rPr>
      </w:pPr>
      <w:r>
        <w:rPr>
          <w:rFonts w:ascii="Tahoma" w:hAnsi="Tahoma" w:cs="Tahoma"/>
          <w:sz w:val="24"/>
          <w:szCs w:val="24"/>
        </w:rPr>
        <w:t>posiada pełną zdolność do czynności prawnych oraz korzysta z pełni praw publicznych,</w:t>
      </w:r>
    </w:p>
    <w:p w14:paraId="228EA370" w14:textId="77777777" w:rsidR="007759A3" w:rsidRDefault="007759A3" w:rsidP="007759A3">
      <w:pPr>
        <w:pStyle w:val="Akapitzlist"/>
        <w:numPr>
          <w:ilvl w:val="0"/>
          <w:numId w:val="3"/>
        </w:numPr>
        <w:spacing w:line="276" w:lineRule="auto"/>
        <w:rPr>
          <w:rFonts w:ascii="Tahoma" w:hAnsi="Tahoma" w:cs="Tahoma"/>
          <w:sz w:val="24"/>
          <w:szCs w:val="24"/>
        </w:rPr>
      </w:pPr>
      <w:r>
        <w:rPr>
          <w:rFonts w:ascii="Tahoma" w:hAnsi="Tahoma" w:cs="Tahoma"/>
          <w:sz w:val="24"/>
          <w:szCs w:val="24"/>
        </w:rPr>
        <w:t>posiada kwalifikacje zawodowe wymagane do wykonywania pracy na określonym stanowisku,</w:t>
      </w:r>
    </w:p>
    <w:p w14:paraId="5520D46E" w14:textId="77777777" w:rsidR="007759A3" w:rsidRDefault="007759A3" w:rsidP="007759A3">
      <w:pPr>
        <w:pStyle w:val="Akapitzlist"/>
        <w:numPr>
          <w:ilvl w:val="0"/>
          <w:numId w:val="3"/>
        </w:numPr>
        <w:spacing w:line="276" w:lineRule="auto"/>
        <w:rPr>
          <w:rFonts w:ascii="Tahoma" w:hAnsi="Tahoma" w:cs="Tahoma"/>
          <w:sz w:val="24"/>
          <w:szCs w:val="24"/>
        </w:rPr>
      </w:pPr>
      <w:r>
        <w:rPr>
          <w:rFonts w:ascii="Tahoma" w:hAnsi="Tahoma" w:cs="Tahoma"/>
          <w:sz w:val="24"/>
          <w:szCs w:val="24"/>
        </w:rPr>
        <w:t>nie był skazany prawomocnym wyrokiem sądu za umyślne przestępstwo ścigane z oskarżenia publicznego lub umyślne przestępstwo skarbowe,</w:t>
      </w:r>
    </w:p>
    <w:p w14:paraId="67826A82" w14:textId="1AD41A03" w:rsidR="007759A3" w:rsidRPr="004C5702" w:rsidRDefault="007759A3" w:rsidP="007759A3">
      <w:pPr>
        <w:pStyle w:val="Akapitzlist"/>
        <w:numPr>
          <w:ilvl w:val="0"/>
          <w:numId w:val="3"/>
        </w:numPr>
        <w:autoSpaceDE w:val="0"/>
        <w:rPr>
          <w:rFonts w:ascii="Tahoma" w:hAnsi="Tahoma" w:cs="Tahoma"/>
          <w:sz w:val="24"/>
          <w:szCs w:val="24"/>
        </w:rPr>
      </w:pPr>
      <w:r w:rsidRPr="004C5702">
        <w:rPr>
          <w:rFonts w:ascii="Tahoma" w:hAnsi="Tahoma" w:cs="Tahoma"/>
          <w:sz w:val="24"/>
          <w:szCs w:val="24"/>
        </w:rPr>
        <w:t xml:space="preserve">wykształcenie </w:t>
      </w:r>
      <w:r w:rsidR="006257BD" w:rsidRPr="004C5702">
        <w:rPr>
          <w:rFonts w:ascii="Tahoma" w:hAnsi="Tahoma" w:cs="Tahoma"/>
          <w:sz w:val="24"/>
          <w:szCs w:val="24"/>
        </w:rPr>
        <w:t>wyższe</w:t>
      </w:r>
    </w:p>
    <w:p w14:paraId="113CE24F" w14:textId="77777777" w:rsidR="007759A3" w:rsidRDefault="007759A3" w:rsidP="007759A3">
      <w:pPr>
        <w:pStyle w:val="Akapitzlist"/>
        <w:numPr>
          <w:ilvl w:val="0"/>
          <w:numId w:val="3"/>
        </w:numPr>
        <w:spacing w:line="276" w:lineRule="auto"/>
        <w:ind w:left="709"/>
        <w:rPr>
          <w:rFonts w:ascii="Tahoma" w:hAnsi="Tahoma" w:cs="Tahoma"/>
          <w:sz w:val="24"/>
          <w:szCs w:val="24"/>
        </w:rPr>
      </w:pPr>
      <w:r>
        <w:rPr>
          <w:rFonts w:ascii="Tahoma" w:hAnsi="Tahoma" w:cs="Tahoma"/>
          <w:sz w:val="24"/>
          <w:szCs w:val="24"/>
        </w:rPr>
        <w:t>cieszy się nieposzlakowaną opinią.</w:t>
      </w:r>
    </w:p>
    <w:p w14:paraId="315201D2" w14:textId="575A3C23" w:rsidR="007759A3" w:rsidRPr="007759A3" w:rsidRDefault="007759A3" w:rsidP="007759A3">
      <w:pPr>
        <w:pStyle w:val="Akapitzlist"/>
        <w:numPr>
          <w:ilvl w:val="3"/>
          <w:numId w:val="2"/>
        </w:numPr>
        <w:spacing w:before="120" w:line="276" w:lineRule="auto"/>
        <w:ind w:left="425" w:hanging="357"/>
        <w:rPr>
          <w:rFonts w:ascii="Tahoma" w:hAnsi="Tahoma" w:cs="Tahoma"/>
          <w:sz w:val="24"/>
          <w:szCs w:val="24"/>
        </w:rPr>
      </w:pPr>
      <w:r>
        <w:rPr>
          <w:rFonts w:ascii="Tahoma" w:hAnsi="Tahoma" w:cs="Tahoma"/>
          <w:sz w:val="24"/>
          <w:szCs w:val="24"/>
        </w:rPr>
        <w:t>Znajomość aktualnych przepisów prawa w zakresie niezbędnym dla wykonywania zadań na w/w stanowisku, w szczególności następujących aktów prawnych:</w:t>
      </w:r>
    </w:p>
    <w:p w14:paraId="4906169A" w14:textId="77777777" w:rsidR="002616F8" w:rsidRPr="002616F8" w:rsidRDefault="002616F8" w:rsidP="00F8448C">
      <w:pPr>
        <w:pStyle w:val="Akapitzlist"/>
        <w:numPr>
          <w:ilvl w:val="0"/>
          <w:numId w:val="28"/>
        </w:numPr>
        <w:suppressAutoHyphens w:val="0"/>
        <w:autoSpaceDE w:val="0"/>
        <w:adjustRightInd w:val="0"/>
        <w:spacing w:line="276" w:lineRule="auto"/>
        <w:contextualSpacing/>
        <w:jc w:val="both"/>
        <w:rPr>
          <w:rFonts w:ascii="Tahoma" w:hAnsi="Tahoma" w:cs="Tahoma"/>
          <w:sz w:val="24"/>
          <w:szCs w:val="24"/>
        </w:rPr>
      </w:pPr>
      <w:r w:rsidRPr="002616F8">
        <w:rPr>
          <w:rFonts w:ascii="Tahoma" w:hAnsi="Tahoma" w:cs="Tahoma"/>
          <w:sz w:val="24"/>
          <w:szCs w:val="24"/>
        </w:rPr>
        <w:t>ustawa z dnia 5 czerwca 1998 r. o samorządzie powiatowym,</w:t>
      </w:r>
    </w:p>
    <w:p w14:paraId="099DFF6B" w14:textId="77777777" w:rsidR="002616F8" w:rsidRPr="002616F8" w:rsidRDefault="002616F8" w:rsidP="00F8448C">
      <w:pPr>
        <w:numPr>
          <w:ilvl w:val="0"/>
          <w:numId w:val="28"/>
        </w:numPr>
        <w:suppressAutoHyphens w:val="0"/>
        <w:autoSpaceDE w:val="0"/>
        <w:adjustRightInd w:val="0"/>
        <w:spacing w:line="276" w:lineRule="auto"/>
        <w:jc w:val="both"/>
        <w:rPr>
          <w:rFonts w:ascii="Tahoma" w:hAnsi="Tahoma" w:cs="Tahoma"/>
          <w:sz w:val="24"/>
          <w:szCs w:val="24"/>
        </w:rPr>
      </w:pPr>
      <w:r w:rsidRPr="002616F8">
        <w:rPr>
          <w:rFonts w:ascii="Tahoma" w:hAnsi="Tahoma" w:cs="Tahoma"/>
          <w:sz w:val="24"/>
          <w:szCs w:val="24"/>
        </w:rPr>
        <w:t>ustawa z dnia 27 sierpnia 2009 r. o finansach publicznych,</w:t>
      </w:r>
    </w:p>
    <w:p w14:paraId="0D5C6DD0" w14:textId="77777777" w:rsidR="002616F8" w:rsidRPr="002616F8" w:rsidRDefault="002616F8" w:rsidP="00F8448C">
      <w:pPr>
        <w:numPr>
          <w:ilvl w:val="0"/>
          <w:numId w:val="28"/>
        </w:numPr>
        <w:suppressAutoHyphens w:val="0"/>
        <w:autoSpaceDE w:val="0"/>
        <w:adjustRightInd w:val="0"/>
        <w:spacing w:line="276" w:lineRule="auto"/>
        <w:jc w:val="both"/>
        <w:rPr>
          <w:rFonts w:ascii="Tahoma" w:hAnsi="Tahoma" w:cs="Tahoma"/>
          <w:sz w:val="24"/>
          <w:szCs w:val="24"/>
        </w:rPr>
      </w:pPr>
      <w:r w:rsidRPr="002616F8">
        <w:rPr>
          <w:rFonts w:ascii="Tahoma" w:hAnsi="Tahoma" w:cs="Tahoma"/>
          <w:sz w:val="24"/>
          <w:szCs w:val="24"/>
        </w:rPr>
        <w:t>ustawa z dnia 14 czerwca 1960 r. kodeks postępowania administracyjnego,</w:t>
      </w:r>
    </w:p>
    <w:p w14:paraId="2DED720C" w14:textId="77777777" w:rsidR="002616F8" w:rsidRPr="002616F8" w:rsidRDefault="002616F8" w:rsidP="00F8448C">
      <w:pPr>
        <w:numPr>
          <w:ilvl w:val="0"/>
          <w:numId w:val="28"/>
        </w:numPr>
        <w:suppressAutoHyphens w:val="0"/>
        <w:autoSpaceDE w:val="0"/>
        <w:adjustRightInd w:val="0"/>
        <w:spacing w:line="276" w:lineRule="auto"/>
        <w:jc w:val="both"/>
        <w:rPr>
          <w:rFonts w:ascii="Tahoma" w:hAnsi="Tahoma" w:cs="Tahoma"/>
          <w:sz w:val="24"/>
          <w:szCs w:val="24"/>
        </w:rPr>
      </w:pPr>
      <w:r w:rsidRPr="002616F8">
        <w:rPr>
          <w:rFonts w:ascii="Tahoma" w:hAnsi="Tahoma" w:cs="Tahoma"/>
          <w:sz w:val="24"/>
          <w:szCs w:val="24"/>
        </w:rPr>
        <w:t>ustawa z dnia 17 listopada 1964 r. kodeks postępowania cywilnego,</w:t>
      </w:r>
    </w:p>
    <w:p w14:paraId="093CF3A8" w14:textId="77777777" w:rsidR="002616F8" w:rsidRPr="002616F8" w:rsidRDefault="002616F8" w:rsidP="00F8448C">
      <w:pPr>
        <w:numPr>
          <w:ilvl w:val="0"/>
          <w:numId w:val="28"/>
        </w:numPr>
        <w:suppressAutoHyphens w:val="0"/>
        <w:autoSpaceDE w:val="0"/>
        <w:adjustRightInd w:val="0"/>
        <w:spacing w:line="276" w:lineRule="auto"/>
        <w:jc w:val="both"/>
        <w:rPr>
          <w:rFonts w:ascii="Tahoma" w:hAnsi="Tahoma" w:cs="Tahoma"/>
          <w:sz w:val="24"/>
          <w:szCs w:val="24"/>
        </w:rPr>
      </w:pPr>
      <w:r w:rsidRPr="002616F8">
        <w:rPr>
          <w:rFonts w:ascii="Tahoma" w:hAnsi="Tahoma" w:cs="Tahoma"/>
          <w:sz w:val="24"/>
          <w:szCs w:val="24"/>
        </w:rPr>
        <w:t>ustawa z dnia 23 kwietnia 1964 r. Kodeks cywilny,</w:t>
      </w:r>
    </w:p>
    <w:p w14:paraId="025C177A" w14:textId="77777777" w:rsidR="002616F8" w:rsidRPr="002616F8" w:rsidRDefault="002616F8" w:rsidP="00F8448C">
      <w:pPr>
        <w:numPr>
          <w:ilvl w:val="0"/>
          <w:numId w:val="28"/>
        </w:numPr>
        <w:suppressAutoHyphens w:val="0"/>
        <w:autoSpaceDE w:val="0"/>
        <w:adjustRightInd w:val="0"/>
        <w:spacing w:line="276" w:lineRule="auto"/>
        <w:jc w:val="both"/>
        <w:rPr>
          <w:rFonts w:ascii="Tahoma" w:hAnsi="Tahoma" w:cs="Tahoma"/>
          <w:sz w:val="24"/>
          <w:szCs w:val="24"/>
        </w:rPr>
      </w:pPr>
      <w:r w:rsidRPr="002616F8">
        <w:rPr>
          <w:rFonts w:ascii="Tahoma" w:hAnsi="Tahoma" w:cs="Tahoma"/>
          <w:sz w:val="24"/>
          <w:szCs w:val="24"/>
        </w:rPr>
        <w:t>ustawa z dnia 30 kwietnia 2004 r. o postępowaniu w sprawach dotyczących pomocy publicznej,</w:t>
      </w:r>
    </w:p>
    <w:p w14:paraId="21FD5394" w14:textId="77777777" w:rsidR="002616F8" w:rsidRPr="002616F8" w:rsidRDefault="002616F8" w:rsidP="00F8448C">
      <w:pPr>
        <w:numPr>
          <w:ilvl w:val="0"/>
          <w:numId w:val="28"/>
        </w:numPr>
        <w:suppressAutoHyphens w:val="0"/>
        <w:autoSpaceDE w:val="0"/>
        <w:adjustRightInd w:val="0"/>
        <w:spacing w:line="276" w:lineRule="auto"/>
        <w:jc w:val="both"/>
        <w:rPr>
          <w:rFonts w:ascii="Tahoma" w:hAnsi="Tahoma" w:cs="Tahoma"/>
          <w:sz w:val="24"/>
          <w:szCs w:val="24"/>
        </w:rPr>
      </w:pPr>
      <w:r w:rsidRPr="002616F8">
        <w:rPr>
          <w:rFonts w:ascii="Tahoma" w:hAnsi="Tahoma" w:cs="Tahoma"/>
          <w:sz w:val="24"/>
          <w:szCs w:val="24"/>
        </w:rPr>
        <w:t>ustawa z dnia 17 czerwca 1966 r. o postępowaniu egzekucyjnym w administracji,</w:t>
      </w:r>
    </w:p>
    <w:p w14:paraId="0E7C0759" w14:textId="77777777" w:rsidR="002616F8" w:rsidRPr="002616F8" w:rsidRDefault="002616F8" w:rsidP="00F8448C">
      <w:pPr>
        <w:numPr>
          <w:ilvl w:val="0"/>
          <w:numId w:val="28"/>
        </w:numPr>
        <w:suppressAutoHyphens w:val="0"/>
        <w:autoSpaceDE w:val="0"/>
        <w:adjustRightInd w:val="0"/>
        <w:spacing w:line="276" w:lineRule="auto"/>
        <w:jc w:val="both"/>
        <w:rPr>
          <w:rFonts w:ascii="Tahoma" w:hAnsi="Tahoma" w:cs="Tahoma"/>
          <w:sz w:val="24"/>
          <w:szCs w:val="24"/>
        </w:rPr>
      </w:pPr>
      <w:r w:rsidRPr="002616F8">
        <w:rPr>
          <w:rFonts w:ascii="Tahoma" w:hAnsi="Tahoma" w:cs="Tahoma"/>
          <w:sz w:val="24"/>
          <w:szCs w:val="24"/>
        </w:rPr>
        <w:t>Statut Powiatu w Żywcu z dnia 25 marca 2019 r.</w:t>
      </w:r>
    </w:p>
    <w:p w14:paraId="47329CC0" w14:textId="77777777" w:rsidR="002616F8" w:rsidRPr="002616F8" w:rsidRDefault="002616F8" w:rsidP="00F8448C">
      <w:pPr>
        <w:numPr>
          <w:ilvl w:val="0"/>
          <w:numId w:val="28"/>
        </w:numPr>
        <w:suppressAutoHyphens w:val="0"/>
        <w:autoSpaceDE w:val="0"/>
        <w:adjustRightInd w:val="0"/>
        <w:spacing w:line="276" w:lineRule="auto"/>
        <w:jc w:val="both"/>
        <w:rPr>
          <w:rFonts w:ascii="Tahoma" w:hAnsi="Tahoma" w:cs="Tahoma"/>
          <w:sz w:val="24"/>
          <w:szCs w:val="24"/>
        </w:rPr>
      </w:pPr>
      <w:r w:rsidRPr="002616F8">
        <w:rPr>
          <w:rFonts w:ascii="Tahoma" w:hAnsi="Tahoma" w:cs="Tahoma"/>
          <w:sz w:val="24"/>
          <w:szCs w:val="24"/>
        </w:rPr>
        <w:t>Regulamin Organizacyjny Starostwa Powiatowego w Żywcu z dnia 31 grudnia 2019 r.</w:t>
      </w:r>
    </w:p>
    <w:p w14:paraId="351EE3A9" w14:textId="5597675C" w:rsidR="007759A3" w:rsidRDefault="007759A3" w:rsidP="006257BD">
      <w:pPr>
        <w:pStyle w:val="Akapitzlist"/>
        <w:numPr>
          <w:ilvl w:val="0"/>
          <w:numId w:val="27"/>
        </w:numPr>
        <w:spacing w:before="240" w:line="276" w:lineRule="auto"/>
        <w:rPr>
          <w:rFonts w:ascii="Tahoma" w:hAnsi="Tahoma" w:cs="Tahoma"/>
          <w:sz w:val="24"/>
          <w:szCs w:val="24"/>
          <w:u w:val="single"/>
        </w:rPr>
      </w:pPr>
      <w:r>
        <w:rPr>
          <w:rFonts w:ascii="Tahoma" w:hAnsi="Tahoma" w:cs="Tahoma"/>
          <w:sz w:val="24"/>
          <w:szCs w:val="24"/>
          <w:u w:val="single"/>
        </w:rPr>
        <w:t>WYMAGANIA DODATKOWE DLA KANDYDATA:</w:t>
      </w:r>
    </w:p>
    <w:p w14:paraId="7D10A92D" w14:textId="17943CB1" w:rsidR="007759A3" w:rsidRDefault="007759A3" w:rsidP="007759A3">
      <w:pPr>
        <w:pStyle w:val="Akapitzlist"/>
        <w:numPr>
          <w:ilvl w:val="3"/>
          <w:numId w:val="5"/>
        </w:numPr>
        <w:spacing w:line="276" w:lineRule="auto"/>
        <w:ind w:left="567" w:hanging="567"/>
        <w:rPr>
          <w:rFonts w:ascii="Tahoma" w:hAnsi="Tahoma" w:cs="Tahoma"/>
          <w:sz w:val="24"/>
          <w:szCs w:val="24"/>
        </w:rPr>
      </w:pPr>
      <w:r>
        <w:rPr>
          <w:rFonts w:ascii="Tahoma" w:hAnsi="Tahoma" w:cs="Tahoma"/>
          <w:sz w:val="24"/>
          <w:szCs w:val="24"/>
        </w:rPr>
        <w:t>Rzetelność, odpowiedzialność, komunikatywność, punktualność i wysoka kultura osobista</w:t>
      </w:r>
      <w:r w:rsidR="002616F8">
        <w:rPr>
          <w:rFonts w:ascii="Tahoma" w:hAnsi="Tahoma" w:cs="Tahoma"/>
          <w:sz w:val="24"/>
          <w:szCs w:val="24"/>
        </w:rPr>
        <w:t>,</w:t>
      </w:r>
    </w:p>
    <w:p w14:paraId="4A08801E" w14:textId="02222B85" w:rsidR="002616F8" w:rsidRPr="006257BD" w:rsidRDefault="002616F8" w:rsidP="002B00A9">
      <w:pPr>
        <w:pStyle w:val="Akapitzlist"/>
        <w:numPr>
          <w:ilvl w:val="3"/>
          <w:numId w:val="5"/>
        </w:numPr>
        <w:spacing w:line="276" w:lineRule="auto"/>
        <w:ind w:left="567" w:hanging="567"/>
        <w:rPr>
          <w:rFonts w:ascii="Tahoma" w:hAnsi="Tahoma" w:cs="Tahoma"/>
          <w:sz w:val="24"/>
          <w:szCs w:val="24"/>
        </w:rPr>
      </w:pPr>
      <w:r w:rsidRPr="006257BD">
        <w:rPr>
          <w:rFonts w:ascii="Tahoma" w:hAnsi="Tahoma" w:cs="Tahoma"/>
          <w:sz w:val="24"/>
          <w:szCs w:val="24"/>
        </w:rPr>
        <w:t>dyspozycyjność,</w:t>
      </w:r>
    </w:p>
    <w:p w14:paraId="67F6251D" w14:textId="2310BB55" w:rsidR="007759A3" w:rsidRDefault="007759A3" w:rsidP="002616F8">
      <w:pPr>
        <w:pStyle w:val="Akapitzlist"/>
        <w:numPr>
          <w:ilvl w:val="0"/>
          <w:numId w:val="27"/>
        </w:numPr>
        <w:spacing w:before="240" w:line="276" w:lineRule="auto"/>
        <w:rPr>
          <w:rFonts w:ascii="Tahoma" w:hAnsi="Tahoma" w:cs="Tahoma"/>
          <w:sz w:val="24"/>
          <w:szCs w:val="24"/>
          <w:u w:val="single"/>
        </w:rPr>
      </w:pPr>
      <w:r>
        <w:rPr>
          <w:rFonts w:ascii="Tahoma" w:hAnsi="Tahoma" w:cs="Tahoma"/>
          <w:sz w:val="24"/>
          <w:szCs w:val="24"/>
          <w:u w:val="single"/>
        </w:rPr>
        <w:t>ZAKRES ZADAŃ WYKONYWANYCH NA STANOWISKU:</w:t>
      </w:r>
    </w:p>
    <w:p w14:paraId="68FAA88B" w14:textId="77777777" w:rsidR="007759A3" w:rsidRDefault="007759A3" w:rsidP="007759A3">
      <w:pPr>
        <w:suppressAutoHyphens w:val="0"/>
        <w:jc w:val="both"/>
        <w:rPr>
          <w:rFonts w:eastAsiaTheme="minorHAnsi"/>
          <w:b/>
          <w:sz w:val="24"/>
          <w:szCs w:val="24"/>
        </w:rPr>
      </w:pPr>
    </w:p>
    <w:p w14:paraId="7E3F9417" w14:textId="77777777" w:rsidR="00B26F73" w:rsidRPr="00B26F73" w:rsidRDefault="00B26F73" w:rsidP="00B26F73">
      <w:pPr>
        <w:pStyle w:val="Akapitzlist"/>
        <w:numPr>
          <w:ilvl w:val="3"/>
          <w:numId w:val="16"/>
        </w:numPr>
        <w:autoSpaceDE w:val="0"/>
        <w:spacing w:line="276" w:lineRule="auto"/>
        <w:ind w:left="426"/>
        <w:rPr>
          <w:rFonts w:ascii="Tahoma" w:hAnsi="Tahoma" w:cs="Tahoma"/>
          <w:sz w:val="24"/>
          <w:szCs w:val="24"/>
        </w:rPr>
      </w:pPr>
      <w:r w:rsidRPr="00B26F73">
        <w:rPr>
          <w:rFonts w:ascii="Tahoma" w:hAnsi="Tahoma" w:cs="Tahoma"/>
          <w:sz w:val="24"/>
          <w:szCs w:val="24"/>
        </w:rPr>
        <w:t>Krótka charakterystyka i cel pracy:</w:t>
      </w:r>
    </w:p>
    <w:p w14:paraId="68213282" w14:textId="77777777" w:rsidR="00B26F73" w:rsidRPr="00B26F73" w:rsidRDefault="00B26F73" w:rsidP="00B26F73">
      <w:pPr>
        <w:pStyle w:val="Akapitzlist"/>
        <w:widowControl w:val="0"/>
        <w:numPr>
          <w:ilvl w:val="0"/>
          <w:numId w:val="17"/>
        </w:numPr>
        <w:suppressAutoHyphens w:val="0"/>
        <w:autoSpaceDE w:val="0"/>
        <w:adjustRightInd w:val="0"/>
        <w:spacing w:after="200" w:line="276" w:lineRule="auto"/>
        <w:ind w:left="709"/>
        <w:contextualSpacing/>
        <w:rPr>
          <w:rFonts w:ascii="Tahoma" w:hAnsi="Tahoma" w:cs="Tahoma"/>
          <w:sz w:val="24"/>
          <w:szCs w:val="24"/>
        </w:rPr>
      </w:pPr>
      <w:r w:rsidRPr="00B26F73">
        <w:rPr>
          <w:rFonts w:ascii="Tahoma" w:hAnsi="Tahoma" w:cs="Tahoma"/>
          <w:sz w:val="24"/>
          <w:szCs w:val="24"/>
        </w:rPr>
        <w:t xml:space="preserve">Prowadzenie windykacji należności Powiatu i Skarbu Państwa w trybie </w:t>
      </w:r>
      <w:r w:rsidRPr="00B26F73">
        <w:rPr>
          <w:rFonts w:ascii="Tahoma" w:hAnsi="Tahoma" w:cs="Tahoma"/>
          <w:sz w:val="24"/>
          <w:szCs w:val="24"/>
        </w:rPr>
        <w:lastRenderedPageBreak/>
        <w:t>egzekucji w administracji (szczegółowo opisanej w Ustawie z dnia 17 czerwca 1966 r. o postępowaniu egzekucyjnym w administracji i innych aktów wykonawczych), w szczególności:</w:t>
      </w:r>
    </w:p>
    <w:p w14:paraId="5C9BA4AE" w14:textId="77777777" w:rsidR="00B26F73" w:rsidRPr="00B26F73" w:rsidRDefault="00B26F73" w:rsidP="00B26F73">
      <w:pPr>
        <w:pStyle w:val="Akapitzlist"/>
        <w:widowControl w:val="0"/>
        <w:numPr>
          <w:ilvl w:val="1"/>
          <w:numId w:val="17"/>
        </w:numPr>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weryfikacja skutecznego doręczenia upomnienia do dłużnika,</w:t>
      </w:r>
    </w:p>
    <w:p w14:paraId="5A097FED" w14:textId="77777777" w:rsidR="00B26F73" w:rsidRPr="00B26F73" w:rsidRDefault="00B26F73" w:rsidP="00B26F73">
      <w:pPr>
        <w:pStyle w:val="Akapitzlist"/>
        <w:widowControl w:val="0"/>
        <w:numPr>
          <w:ilvl w:val="1"/>
          <w:numId w:val="17"/>
        </w:numPr>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 xml:space="preserve">wystawienie tytułu wykonawczego stosowanego w egzekucji administracyjnej w oparciu o dokumenty z Wydziału Finansowego oraz wydziałów merytorycznych, </w:t>
      </w:r>
    </w:p>
    <w:p w14:paraId="397D8356" w14:textId="77777777" w:rsidR="00B26F73" w:rsidRPr="00B26F73" w:rsidRDefault="00B26F73" w:rsidP="00B26F73">
      <w:pPr>
        <w:pStyle w:val="Akapitzlist"/>
        <w:widowControl w:val="0"/>
        <w:numPr>
          <w:ilvl w:val="1"/>
          <w:numId w:val="17"/>
        </w:numPr>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sporządzanie wniosków, pism, wystąpień egzekucyjnych do tytułów wykonawczych,</w:t>
      </w:r>
    </w:p>
    <w:p w14:paraId="1F2444B9" w14:textId="77777777" w:rsidR="00B26F73" w:rsidRPr="00B26F73" w:rsidRDefault="00B26F73" w:rsidP="00B26F73">
      <w:pPr>
        <w:pStyle w:val="Akapitzlist"/>
        <w:widowControl w:val="0"/>
        <w:numPr>
          <w:ilvl w:val="1"/>
          <w:numId w:val="17"/>
        </w:numPr>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przekazanie tytułu wykonawczego do organu egzekucyjnego,</w:t>
      </w:r>
    </w:p>
    <w:p w14:paraId="4D6D35D0" w14:textId="77777777" w:rsidR="00B26F73" w:rsidRPr="00B26F73" w:rsidRDefault="00B26F73" w:rsidP="00B26F73">
      <w:pPr>
        <w:pStyle w:val="Akapitzlist"/>
        <w:widowControl w:val="0"/>
        <w:numPr>
          <w:ilvl w:val="1"/>
          <w:numId w:val="17"/>
        </w:numPr>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współpraca, składanie wyjaśnień oraz informacji z Izbą Skarbową, Komornikami sądowymi i innymi organami egzekucyjnymi,</w:t>
      </w:r>
    </w:p>
    <w:p w14:paraId="71B646C6" w14:textId="77777777" w:rsidR="00B26F73" w:rsidRPr="00B26F73" w:rsidRDefault="00B26F73" w:rsidP="00B26F73">
      <w:pPr>
        <w:pStyle w:val="Akapitzlist"/>
        <w:widowControl w:val="0"/>
        <w:numPr>
          <w:ilvl w:val="1"/>
          <w:numId w:val="17"/>
        </w:numPr>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wycofania i ograniczenia tytułów wykonawczych,</w:t>
      </w:r>
    </w:p>
    <w:p w14:paraId="78C60E71" w14:textId="77777777" w:rsidR="00B26F73" w:rsidRPr="00B26F73" w:rsidRDefault="00B26F73" w:rsidP="00B26F73">
      <w:pPr>
        <w:pStyle w:val="Akapitzlist"/>
        <w:widowControl w:val="0"/>
        <w:numPr>
          <w:ilvl w:val="1"/>
          <w:numId w:val="17"/>
        </w:numPr>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składanie wniosków celem zabezpieczenia należności,</w:t>
      </w:r>
    </w:p>
    <w:p w14:paraId="6124F045" w14:textId="77777777" w:rsidR="00B26F73" w:rsidRPr="00B26F73" w:rsidRDefault="00B26F73" w:rsidP="00B26F73">
      <w:pPr>
        <w:pStyle w:val="Akapitzlist"/>
        <w:widowControl w:val="0"/>
        <w:numPr>
          <w:ilvl w:val="1"/>
          <w:numId w:val="17"/>
        </w:numPr>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 xml:space="preserve">poszukiwanie majątku dłużnika, </w:t>
      </w:r>
    </w:p>
    <w:p w14:paraId="61228492" w14:textId="77777777" w:rsidR="00B26F73" w:rsidRPr="00B26F73" w:rsidRDefault="00B26F73" w:rsidP="00B26F73">
      <w:pPr>
        <w:pStyle w:val="Akapitzlist"/>
        <w:widowControl w:val="0"/>
        <w:numPr>
          <w:ilvl w:val="1"/>
          <w:numId w:val="17"/>
        </w:numPr>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 xml:space="preserve">poszukiwanie, ustalanie spadkobierców lub następców prawnych dłużnika, </w:t>
      </w:r>
    </w:p>
    <w:p w14:paraId="0444B866" w14:textId="77777777" w:rsidR="00B26F73" w:rsidRPr="00B26F73" w:rsidRDefault="00B26F73" w:rsidP="00B26F73">
      <w:pPr>
        <w:pStyle w:val="Akapitzlist"/>
        <w:widowControl w:val="0"/>
        <w:numPr>
          <w:ilvl w:val="1"/>
          <w:numId w:val="17"/>
        </w:numPr>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sporządzanie zapytań do organów egzekucyjnych o przedłożeniu informacji dotyczącej podjętych kroków w danej sprawie,</w:t>
      </w:r>
    </w:p>
    <w:p w14:paraId="5B62CEFC" w14:textId="77777777" w:rsidR="00B26F73" w:rsidRPr="00B26F73" w:rsidRDefault="00B26F73" w:rsidP="00B26F73">
      <w:pPr>
        <w:pStyle w:val="Akapitzlist"/>
        <w:widowControl w:val="0"/>
        <w:numPr>
          <w:ilvl w:val="1"/>
          <w:numId w:val="17"/>
        </w:numPr>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sporządzanie pism procesowych w zakresie zaskarżania rozstrzygnięć w przedmiocie niepodjęcia, umarzania i zawieszanie postępowania egzekucyjnego przez organy egzekucyjne,</w:t>
      </w:r>
    </w:p>
    <w:p w14:paraId="78AB80A5" w14:textId="77777777" w:rsidR="00B26F73" w:rsidRPr="00B26F73" w:rsidRDefault="00B26F73" w:rsidP="00B26F73">
      <w:pPr>
        <w:pStyle w:val="Akapitzlist"/>
        <w:widowControl w:val="0"/>
        <w:numPr>
          <w:ilvl w:val="1"/>
          <w:numId w:val="17"/>
        </w:numPr>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sporządzanie zestawienia, analizy przedawnionej należności celem odpisu z kont analitycznych podatników.</w:t>
      </w:r>
    </w:p>
    <w:p w14:paraId="667337BE" w14:textId="77777777" w:rsidR="00B26F73" w:rsidRPr="00B26F73" w:rsidRDefault="00B26F73" w:rsidP="00B26F73">
      <w:pPr>
        <w:pStyle w:val="Akapitzlist"/>
        <w:widowControl w:val="0"/>
        <w:numPr>
          <w:ilvl w:val="0"/>
          <w:numId w:val="17"/>
        </w:numPr>
        <w:shd w:val="clear" w:color="auto" w:fill="FFFFFF"/>
        <w:suppressAutoHyphens w:val="0"/>
        <w:autoSpaceDE w:val="0"/>
        <w:adjustRightInd w:val="0"/>
        <w:spacing w:after="200" w:line="276" w:lineRule="auto"/>
        <w:ind w:left="709"/>
        <w:contextualSpacing/>
        <w:rPr>
          <w:rFonts w:ascii="Tahoma" w:hAnsi="Tahoma" w:cs="Tahoma"/>
          <w:sz w:val="24"/>
          <w:szCs w:val="24"/>
        </w:rPr>
      </w:pPr>
      <w:r w:rsidRPr="00B26F73">
        <w:rPr>
          <w:rFonts w:ascii="Tahoma" w:hAnsi="Tahoma" w:cs="Tahoma"/>
          <w:sz w:val="24"/>
          <w:szCs w:val="24"/>
        </w:rPr>
        <w:t>Poszukiwanie aktualnego adresu zamieszkania dłużnika w przypadku prowadzenia windykacji i egzekucji w celu odzyskania należności cywilnoprawnych i administracyjnoprawnych.</w:t>
      </w:r>
    </w:p>
    <w:p w14:paraId="6D2E7353" w14:textId="77777777" w:rsidR="00B26F73" w:rsidRPr="00B26F73" w:rsidRDefault="00B26F73" w:rsidP="00B26F73">
      <w:pPr>
        <w:pStyle w:val="Akapitzlist"/>
        <w:widowControl w:val="0"/>
        <w:numPr>
          <w:ilvl w:val="0"/>
          <w:numId w:val="17"/>
        </w:numPr>
        <w:shd w:val="clear" w:color="auto" w:fill="FFFFFF"/>
        <w:suppressAutoHyphens w:val="0"/>
        <w:autoSpaceDE w:val="0"/>
        <w:adjustRightInd w:val="0"/>
        <w:spacing w:after="200" w:line="276" w:lineRule="auto"/>
        <w:ind w:left="709"/>
        <w:contextualSpacing/>
        <w:rPr>
          <w:rFonts w:ascii="Tahoma" w:hAnsi="Tahoma" w:cs="Tahoma"/>
          <w:sz w:val="24"/>
          <w:szCs w:val="24"/>
        </w:rPr>
      </w:pPr>
      <w:r w:rsidRPr="00B26F73">
        <w:rPr>
          <w:rFonts w:ascii="Tahoma" w:hAnsi="Tahoma" w:cs="Tahoma"/>
          <w:sz w:val="24"/>
          <w:szCs w:val="24"/>
        </w:rPr>
        <w:t>Podejmowanie czynności w celu odzyskania należności cywilnoprawnych i administracyjnoprawnych w postępowaniu:</w:t>
      </w:r>
    </w:p>
    <w:p w14:paraId="2A0B284C" w14:textId="77777777" w:rsidR="00B26F73" w:rsidRPr="00B26F73" w:rsidRDefault="00B26F73" w:rsidP="00B26F73">
      <w:pPr>
        <w:pStyle w:val="Akapitzlist"/>
        <w:widowControl w:val="0"/>
        <w:numPr>
          <w:ilvl w:val="1"/>
          <w:numId w:val="17"/>
        </w:numPr>
        <w:shd w:val="clear" w:color="auto" w:fill="FFFFFF"/>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o zatwierdzenie układu,</w:t>
      </w:r>
    </w:p>
    <w:p w14:paraId="0915A9E1" w14:textId="77777777" w:rsidR="00B26F73" w:rsidRPr="00B26F73" w:rsidRDefault="00B26F73" w:rsidP="00B26F73">
      <w:pPr>
        <w:pStyle w:val="Akapitzlist"/>
        <w:widowControl w:val="0"/>
        <w:numPr>
          <w:ilvl w:val="1"/>
          <w:numId w:val="17"/>
        </w:numPr>
        <w:shd w:val="clear" w:color="auto" w:fill="FFFFFF"/>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przyspieszonym postępowaniu układowym,</w:t>
      </w:r>
    </w:p>
    <w:p w14:paraId="1F22CE0B" w14:textId="77777777" w:rsidR="00B26F73" w:rsidRPr="00B26F73" w:rsidRDefault="00B26F73" w:rsidP="00B26F73">
      <w:pPr>
        <w:pStyle w:val="Akapitzlist"/>
        <w:widowControl w:val="0"/>
        <w:numPr>
          <w:ilvl w:val="1"/>
          <w:numId w:val="17"/>
        </w:numPr>
        <w:shd w:val="clear" w:color="auto" w:fill="FFFFFF"/>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postępowaniu układowym,</w:t>
      </w:r>
    </w:p>
    <w:p w14:paraId="320858CC" w14:textId="77777777" w:rsidR="00B26F73" w:rsidRDefault="00B26F73" w:rsidP="00B26F73">
      <w:pPr>
        <w:pStyle w:val="Akapitzlist"/>
        <w:widowControl w:val="0"/>
        <w:numPr>
          <w:ilvl w:val="1"/>
          <w:numId w:val="17"/>
        </w:numPr>
        <w:shd w:val="clear" w:color="auto" w:fill="FFFFFF"/>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postępowaniu sanacyjnym,</w:t>
      </w:r>
    </w:p>
    <w:p w14:paraId="69F1A43A" w14:textId="071454DD" w:rsidR="00B26F73" w:rsidRPr="00B26F73" w:rsidRDefault="00B26F73" w:rsidP="00B26F73">
      <w:pPr>
        <w:pStyle w:val="Akapitzlist"/>
        <w:widowControl w:val="0"/>
        <w:shd w:val="clear" w:color="auto" w:fill="FFFFFF"/>
        <w:suppressAutoHyphens w:val="0"/>
        <w:autoSpaceDE w:val="0"/>
        <w:adjustRightInd w:val="0"/>
        <w:spacing w:after="200" w:line="276" w:lineRule="auto"/>
        <w:ind w:left="1080"/>
        <w:contextualSpacing/>
        <w:rPr>
          <w:rFonts w:ascii="Tahoma" w:hAnsi="Tahoma" w:cs="Tahoma"/>
          <w:sz w:val="24"/>
          <w:szCs w:val="24"/>
        </w:rPr>
      </w:pPr>
      <w:r w:rsidRPr="00B26F73">
        <w:rPr>
          <w:rFonts w:ascii="Tahoma" w:hAnsi="Tahoma" w:cs="Tahoma"/>
          <w:sz w:val="24"/>
          <w:szCs w:val="24"/>
        </w:rPr>
        <w:t>szczegółowo opisane w Ustawie z dnia 15 maja 2015 r. Prawo restrukturyzacyjne;</w:t>
      </w:r>
    </w:p>
    <w:p w14:paraId="6F993D6D" w14:textId="77777777" w:rsidR="00B26F73" w:rsidRDefault="00B26F73" w:rsidP="00B26F73">
      <w:pPr>
        <w:pStyle w:val="Akapitzlist"/>
        <w:widowControl w:val="0"/>
        <w:numPr>
          <w:ilvl w:val="1"/>
          <w:numId w:val="17"/>
        </w:numPr>
        <w:shd w:val="clear" w:color="auto" w:fill="FFFFFF"/>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upadłościowym,</w:t>
      </w:r>
    </w:p>
    <w:p w14:paraId="17AE06E7" w14:textId="276BDA0F" w:rsidR="00B26F73" w:rsidRPr="00B26F73" w:rsidRDefault="00B26F73" w:rsidP="00B26F73">
      <w:pPr>
        <w:pStyle w:val="Akapitzlist"/>
        <w:widowControl w:val="0"/>
        <w:shd w:val="clear" w:color="auto" w:fill="FFFFFF"/>
        <w:suppressAutoHyphens w:val="0"/>
        <w:autoSpaceDE w:val="0"/>
        <w:adjustRightInd w:val="0"/>
        <w:spacing w:after="200" w:line="276" w:lineRule="auto"/>
        <w:ind w:left="1080"/>
        <w:contextualSpacing/>
        <w:rPr>
          <w:rFonts w:ascii="Tahoma" w:hAnsi="Tahoma" w:cs="Tahoma"/>
          <w:sz w:val="24"/>
          <w:szCs w:val="24"/>
        </w:rPr>
      </w:pPr>
      <w:r w:rsidRPr="00B26F73">
        <w:rPr>
          <w:rFonts w:ascii="Tahoma" w:hAnsi="Tahoma" w:cs="Tahoma"/>
          <w:sz w:val="24"/>
          <w:szCs w:val="24"/>
        </w:rPr>
        <w:t>szczegółowo opisane w Ustawie z dnia 28 lutego 2003 r. Prawo upadłościowe,</w:t>
      </w:r>
    </w:p>
    <w:p w14:paraId="0A4B87CA" w14:textId="77777777" w:rsidR="00B26F73" w:rsidRPr="00B26F73" w:rsidRDefault="00B26F73" w:rsidP="00B26F73">
      <w:pPr>
        <w:pStyle w:val="Akapitzlist"/>
        <w:shd w:val="clear" w:color="auto" w:fill="FFFFFF"/>
        <w:spacing w:before="100" w:beforeAutospacing="1"/>
        <w:ind w:left="709"/>
        <w:rPr>
          <w:rFonts w:ascii="Tahoma" w:hAnsi="Tahoma" w:cs="Tahoma"/>
          <w:sz w:val="24"/>
          <w:szCs w:val="24"/>
        </w:rPr>
      </w:pPr>
      <w:r w:rsidRPr="00B26F73">
        <w:rPr>
          <w:rFonts w:ascii="Tahoma" w:hAnsi="Tahoma" w:cs="Tahoma"/>
          <w:sz w:val="24"/>
          <w:szCs w:val="24"/>
        </w:rPr>
        <w:t xml:space="preserve">obejmujące między innymi zgłaszanie wierzytelności, analiza i ewentualne zaskarżanie listy wierzytelności, prowadzenie korespondencji z syndykiem, likwidatorem, nadzorcą majątku. </w:t>
      </w:r>
    </w:p>
    <w:p w14:paraId="32CFB749" w14:textId="77777777" w:rsidR="00B26F73" w:rsidRPr="00B26F73" w:rsidRDefault="00B26F73" w:rsidP="00B26F73">
      <w:pPr>
        <w:pStyle w:val="Akapitzlist"/>
        <w:widowControl w:val="0"/>
        <w:numPr>
          <w:ilvl w:val="0"/>
          <w:numId w:val="17"/>
        </w:numPr>
        <w:shd w:val="clear" w:color="auto" w:fill="FFFFFF"/>
        <w:suppressAutoHyphens w:val="0"/>
        <w:autoSpaceDE w:val="0"/>
        <w:adjustRightInd w:val="0"/>
        <w:spacing w:after="200" w:line="276" w:lineRule="auto"/>
        <w:ind w:left="709"/>
        <w:contextualSpacing/>
        <w:rPr>
          <w:rFonts w:ascii="Tahoma" w:hAnsi="Tahoma" w:cs="Tahoma"/>
          <w:sz w:val="24"/>
          <w:szCs w:val="24"/>
        </w:rPr>
      </w:pPr>
      <w:r w:rsidRPr="00B26F73">
        <w:rPr>
          <w:rFonts w:ascii="Tahoma" w:hAnsi="Tahoma" w:cs="Tahoma"/>
          <w:sz w:val="24"/>
          <w:szCs w:val="24"/>
        </w:rPr>
        <w:t>Bieżące informowanie Wydziału Finansowego o zmianach powodujących konieczność naniesienia odpowiednich zapisów w księgach rachunkowych.</w:t>
      </w:r>
    </w:p>
    <w:p w14:paraId="65B72C7B" w14:textId="77777777" w:rsidR="00B26F73" w:rsidRPr="00B26F73" w:rsidRDefault="00B26F73" w:rsidP="00B26F73">
      <w:pPr>
        <w:pStyle w:val="Akapitzlist"/>
        <w:widowControl w:val="0"/>
        <w:numPr>
          <w:ilvl w:val="0"/>
          <w:numId w:val="17"/>
        </w:numPr>
        <w:shd w:val="clear" w:color="auto" w:fill="FFFFFF"/>
        <w:suppressAutoHyphens w:val="0"/>
        <w:autoSpaceDE w:val="0"/>
        <w:adjustRightInd w:val="0"/>
        <w:spacing w:after="200" w:line="276" w:lineRule="auto"/>
        <w:ind w:left="709"/>
        <w:contextualSpacing/>
        <w:rPr>
          <w:rFonts w:ascii="Tahoma" w:hAnsi="Tahoma" w:cs="Tahoma"/>
          <w:sz w:val="24"/>
          <w:szCs w:val="24"/>
        </w:rPr>
      </w:pPr>
      <w:r w:rsidRPr="00B26F73">
        <w:rPr>
          <w:rFonts w:ascii="Tahoma" w:hAnsi="Tahoma" w:cs="Tahoma"/>
          <w:sz w:val="24"/>
          <w:szCs w:val="24"/>
        </w:rPr>
        <w:lastRenderedPageBreak/>
        <w:t>Sporządzanie i przekazywanie kwartalnych zestawień z przebiegu prowadzonych spraw do Wydziału Finansowego.</w:t>
      </w:r>
    </w:p>
    <w:p w14:paraId="3F325708" w14:textId="77777777" w:rsidR="00B26F73" w:rsidRPr="00B26F73" w:rsidRDefault="00B26F73" w:rsidP="00B26F73">
      <w:pPr>
        <w:pStyle w:val="Akapitzlist"/>
        <w:widowControl w:val="0"/>
        <w:numPr>
          <w:ilvl w:val="0"/>
          <w:numId w:val="17"/>
        </w:numPr>
        <w:shd w:val="clear" w:color="auto" w:fill="FFFFFF"/>
        <w:suppressAutoHyphens w:val="0"/>
        <w:autoSpaceDE w:val="0"/>
        <w:adjustRightInd w:val="0"/>
        <w:spacing w:after="200" w:line="276" w:lineRule="auto"/>
        <w:ind w:left="709"/>
        <w:contextualSpacing/>
        <w:rPr>
          <w:rFonts w:ascii="Tahoma" w:hAnsi="Tahoma" w:cs="Tahoma"/>
          <w:sz w:val="24"/>
          <w:szCs w:val="24"/>
        </w:rPr>
      </w:pPr>
      <w:r w:rsidRPr="00B26F73">
        <w:rPr>
          <w:rFonts w:ascii="Tahoma" w:hAnsi="Tahoma" w:cs="Tahoma"/>
          <w:sz w:val="24"/>
          <w:szCs w:val="24"/>
        </w:rPr>
        <w:t>Prowadzenia czynności z zakresu pomocy państwa spełniającej przesłanki określone w art. 107 ust. 1 TFUE, zwanej dalej "pomocą publiczną" obejmującą:</w:t>
      </w:r>
    </w:p>
    <w:p w14:paraId="09419A69" w14:textId="77777777" w:rsidR="00B26F73" w:rsidRPr="00B26F73" w:rsidRDefault="00B26F73" w:rsidP="00B26F73">
      <w:pPr>
        <w:pStyle w:val="Akapitzlist"/>
        <w:widowControl w:val="0"/>
        <w:numPr>
          <w:ilvl w:val="1"/>
          <w:numId w:val="18"/>
        </w:numPr>
        <w:shd w:val="clear" w:color="auto" w:fill="FFFFFF"/>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 xml:space="preserve">pomocy de </w:t>
      </w:r>
      <w:proofErr w:type="spellStart"/>
      <w:r w:rsidRPr="00B26F73">
        <w:rPr>
          <w:rFonts w:ascii="Tahoma" w:hAnsi="Tahoma" w:cs="Tahoma"/>
          <w:sz w:val="24"/>
          <w:szCs w:val="24"/>
        </w:rPr>
        <w:t>minimis</w:t>
      </w:r>
      <w:proofErr w:type="spellEnd"/>
      <w:r w:rsidRPr="00B26F73">
        <w:rPr>
          <w:rFonts w:ascii="Tahoma" w:hAnsi="Tahoma" w:cs="Tahoma"/>
          <w:sz w:val="24"/>
          <w:szCs w:val="24"/>
        </w:rPr>
        <w:t xml:space="preserve">, </w:t>
      </w:r>
    </w:p>
    <w:p w14:paraId="34CD7314" w14:textId="77777777" w:rsidR="00B26F73" w:rsidRPr="00B26F73" w:rsidRDefault="00B26F73" w:rsidP="00B26F73">
      <w:pPr>
        <w:pStyle w:val="Akapitzlist"/>
        <w:widowControl w:val="0"/>
        <w:numPr>
          <w:ilvl w:val="1"/>
          <w:numId w:val="18"/>
        </w:numPr>
        <w:shd w:val="clear" w:color="auto" w:fill="FFFFFF"/>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 xml:space="preserve">pomocy de </w:t>
      </w:r>
      <w:proofErr w:type="spellStart"/>
      <w:r w:rsidRPr="00B26F73">
        <w:rPr>
          <w:rFonts w:ascii="Tahoma" w:hAnsi="Tahoma" w:cs="Tahoma"/>
          <w:sz w:val="24"/>
          <w:szCs w:val="24"/>
        </w:rPr>
        <w:t>minimis</w:t>
      </w:r>
      <w:proofErr w:type="spellEnd"/>
      <w:r w:rsidRPr="00B26F73">
        <w:rPr>
          <w:rFonts w:ascii="Tahoma" w:hAnsi="Tahoma" w:cs="Tahoma"/>
          <w:sz w:val="24"/>
          <w:szCs w:val="24"/>
        </w:rPr>
        <w:t xml:space="preserve"> w rolnictwie lub rybołówstwie,</w:t>
      </w:r>
    </w:p>
    <w:p w14:paraId="5BF834EE" w14:textId="77777777" w:rsidR="00F8448C" w:rsidRDefault="00B26F73" w:rsidP="00F8448C">
      <w:pPr>
        <w:pStyle w:val="Akapitzlist"/>
        <w:widowControl w:val="0"/>
        <w:numPr>
          <w:ilvl w:val="1"/>
          <w:numId w:val="18"/>
        </w:numPr>
        <w:shd w:val="clear" w:color="auto" w:fill="FFFFFF"/>
        <w:suppressAutoHyphens w:val="0"/>
        <w:autoSpaceDE w:val="0"/>
        <w:adjustRightInd w:val="0"/>
        <w:spacing w:after="200" w:line="276" w:lineRule="auto"/>
        <w:contextualSpacing/>
        <w:rPr>
          <w:rFonts w:ascii="Tahoma" w:hAnsi="Tahoma" w:cs="Tahoma"/>
          <w:sz w:val="24"/>
          <w:szCs w:val="24"/>
        </w:rPr>
      </w:pPr>
      <w:r w:rsidRPr="00B26F73">
        <w:rPr>
          <w:rFonts w:ascii="Tahoma" w:hAnsi="Tahoma" w:cs="Tahoma"/>
          <w:sz w:val="24"/>
          <w:szCs w:val="24"/>
        </w:rPr>
        <w:t xml:space="preserve">pomoc inną niż pomoc de </w:t>
      </w:r>
      <w:proofErr w:type="spellStart"/>
      <w:r w:rsidRPr="00B26F73">
        <w:rPr>
          <w:rFonts w:ascii="Tahoma" w:hAnsi="Tahoma" w:cs="Tahoma"/>
          <w:sz w:val="24"/>
          <w:szCs w:val="24"/>
        </w:rPr>
        <w:t>minimis</w:t>
      </w:r>
      <w:proofErr w:type="spellEnd"/>
      <w:r w:rsidRPr="00B26F73">
        <w:rPr>
          <w:rFonts w:ascii="Tahoma" w:hAnsi="Tahoma" w:cs="Tahoma"/>
          <w:sz w:val="24"/>
          <w:szCs w:val="24"/>
        </w:rPr>
        <w:t xml:space="preserve"> lub pomoc de </w:t>
      </w:r>
      <w:proofErr w:type="spellStart"/>
      <w:r w:rsidRPr="00B26F73">
        <w:rPr>
          <w:rFonts w:ascii="Tahoma" w:hAnsi="Tahoma" w:cs="Tahoma"/>
          <w:sz w:val="24"/>
          <w:szCs w:val="24"/>
        </w:rPr>
        <w:t>minimis</w:t>
      </w:r>
      <w:proofErr w:type="spellEnd"/>
      <w:r w:rsidRPr="00B26F73">
        <w:rPr>
          <w:rFonts w:ascii="Tahoma" w:hAnsi="Tahoma" w:cs="Tahoma"/>
          <w:sz w:val="24"/>
          <w:szCs w:val="24"/>
        </w:rPr>
        <w:t xml:space="preserve"> w rolnictwie lub rybołówstwie,</w:t>
      </w:r>
    </w:p>
    <w:p w14:paraId="3ADFF63D" w14:textId="56CB9AA3" w:rsidR="00B26F73" w:rsidRPr="00F8448C" w:rsidRDefault="00B26F73" w:rsidP="00F8448C">
      <w:pPr>
        <w:pStyle w:val="Akapitzlist"/>
        <w:widowControl w:val="0"/>
        <w:numPr>
          <w:ilvl w:val="1"/>
          <w:numId w:val="18"/>
        </w:numPr>
        <w:shd w:val="clear" w:color="auto" w:fill="FFFFFF"/>
        <w:suppressAutoHyphens w:val="0"/>
        <w:autoSpaceDE w:val="0"/>
        <w:adjustRightInd w:val="0"/>
        <w:spacing w:after="200" w:line="276" w:lineRule="auto"/>
        <w:contextualSpacing/>
        <w:rPr>
          <w:rFonts w:ascii="Tahoma" w:hAnsi="Tahoma" w:cs="Tahoma"/>
          <w:sz w:val="24"/>
          <w:szCs w:val="24"/>
        </w:rPr>
      </w:pPr>
      <w:r w:rsidRPr="00F8448C">
        <w:rPr>
          <w:rFonts w:ascii="Tahoma" w:hAnsi="Tahoma" w:cs="Tahoma"/>
          <w:sz w:val="24"/>
          <w:szCs w:val="24"/>
        </w:rPr>
        <w:t>zasad i trybu zwrotu pomocy publicznej, zasady monitorowania pomocy publicznej w szczególności wystawiania zaświadczeń stwierdzających, że udzielona pomoc jest pomocą publiczną, sporządzenie sprawozdań - szczegółowo opisane w Ustawie z dnia 30 kwietnia 2004 r. o postępowaniu w sprawach dotyczących pomocy publicznej i aktach wykonawczych.</w:t>
      </w:r>
    </w:p>
    <w:p w14:paraId="3CF65AF3" w14:textId="77777777" w:rsidR="00B26F73" w:rsidRPr="00B26F73" w:rsidRDefault="00B26F73" w:rsidP="00B26F73">
      <w:pPr>
        <w:pStyle w:val="Akapitzlist"/>
        <w:numPr>
          <w:ilvl w:val="0"/>
          <w:numId w:val="17"/>
        </w:numPr>
        <w:suppressAutoHyphens w:val="0"/>
        <w:spacing w:line="276" w:lineRule="auto"/>
        <w:ind w:left="709"/>
        <w:rPr>
          <w:rFonts w:ascii="Tahoma" w:hAnsi="Tahoma" w:cs="Tahoma"/>
          <w:sz w:val="24"/>
          <w:szCs w:val="24"/>
        </w:rPr>
      </w:pPr>
      <w:r w:rsidRPr="00B26F73">
        <w:rPr>
          <w:rFonts w:ascii="Tahoma" w:hAnsi="Tahoma" w:cs="Tahoma"/>
          <w:sz w:val="24"/>
          <w:szCs w:val="24"/>
        </w:rPr>
        <w:t>Współdziałanie z innymi wydziałami/zespołami oraz jednostkami organizacyjnymi Powiatu, służbami, inspekcjami i strażami przy realizacji zadań powiatu dotyczących powierzonego zakresu działania, a także z organami administracji rządowej i samorządu terytorialnego oraz innymi jednostkami organizacyjnymi realizującymi zadania społeczno-gospodarcze na rzecz powiatu.</w:t>
      </w:r>
    </w:p>
    <w:p w14:paraId="520BFF7B" w14:textId="77777777" w:rsidR="00B26F73" w:rsidRPr="00B26F73" w:rsidRDefault="00B26F73" w:rsidP="00B26F73">
      <w:pPr>
        <w:pStyle w:val="Akapitzlist"/>
        <w:numPr>
          <w:ilvl w:val="0"/>
          <w:numId w:val="17"/>
        </w:numPr>
        <w:suppressAutoHyphens w:val="0"/>
        <w:spacing w:line="276" w:lineRule="auto"/>
        <w:ind w:left="709"/>
        <w:rPr>
          <w:rFonts w:ascii="Tahoma" w:hAnsi="Tahoma" w:cs="Tahoma"/>
          <w:sz w:val="24"/>
          <w:szCs w:val="24"/>
        </w:rPr>
      </w:pPr>
      <w:r w:rsidRPr="00B26F73">
        <w:rPr>
          <w:rFonts w:ascii="Tahoma" w:hAnsi="Tahoma" w:cs="Tahoma"/>
          <w:sz w:val="24"/>
          <w:szCs w:val="24"/>
        </w:rPr>
        <w:t>Opracowywanie sprawozdań, analiz i bieżących informacji z realizacji zadań dla potrzeb Starosty, Zarządu, Rady Powiatu i jej Komisji.</w:t>
      </w:r>
    </w:p>
    <w:p w14:paraId="3154FE68" w14:textId="77777777" w:rsidR="00B26F73" w:rsidRPr="00B26F73" w:rsidRDefault="00B26F73" w:rsidP="00B26F73">
      <w:pPr>
        <w:pStyle w:val="Akapitzlist"/>
        <w:numPr>
          <w:ilvl w:val="0"/>
          <w:numId w:val="17"/>
        </w:numPr>
        <w:suppressAutoHyphens w:val="0"/>
        <w:spacing w:line="276" w:lineRule="auto"/>
        <w:ind w:left="709"/>
        <w:rPr>
          <w:rFonts w:ascii="Tahoma" w:hAnsi="Tahoma" w:cs="Tahoma"/>
          <w:sz w:val="24"/>
          <w:szCs w:val="24"/>
        </w:rPr>
      </w:pPr>
      <w:r w:rsidRPr="00B26F73">
        <w:rPr>
          <w:rFonts w:ascii="Tahoma" w:hAnsi="Tahoma" w:cs="Tahoma"/>
          <w:sz w:val="24"/>
          <w:szCs w:val="24"/>
        </w:rPr>
        <w:t>Reprezentowanie organów Powiatu oraz Starosty przed sądami powszechnymi i innymi organami w granicach udzielonego pełnomocnictwa.</w:t>
      </w:r>
    </w:p>
    <w:p w14:paraId="4F08B7AA" w14:textId="07E1C33E" w:rsidR="007759A3" w:rsidRPr="00F8448C" w:rsidRDefault="007759A3" w:rsidP="00F8448C">
      <w:pPr>
        <w:pStyle w:val="Akapitzlist"/>
        <w:numPr>
          <w:ilvl w:val="0"/>
          <w:numId w:val="27"/>
        </w:numPr>
        <w:spacing w:before="240" w:line="276" w:lineRule="auto"/>
        <w:rPr>
          <w:rFonts w:ascii="Tahoma" w:hAnsi="Tahoma" w:cs="Tahoma"/>
          <w:sz w:val="24"/>
          <w:szCs w:val="24"/>
          <w:u w:val="single"/>
        </w:rPr>
      </w:pPr>
      <w:r w:rsidRPr="00F8448C">
        <w:rPr>
          <w:rFonts w:ascii="Tahoma" w:hAnsi="Tahoma" w:cs="Tahoma"/>
          <w:sz w:val="24"/>
          <w:szCs w:val="24"/>
          <w:u w:val="single"/>
        </w:rPr>
        <w:t>NFORMACJA O WARUNKACH PRACY NA DANYM STANOWISKU:</w:t>
      </w:r>
    </w:p>
    <w:p w14:paraId="0A95DA1E" w14:textId="1150FFB1" w:rsidR="00464A61" w:rsidRDefault="00464A61" w:rsidP="00464A61">
      <w:pPr>
        <w:numPr>
          <w:ilvl w:val="0"/>
          <w:numId w:val="7"/>
        </w:numPr>
        <w:tabs>
          <w:tab w:val="left" w:pos="567"/>
        </w:tabs>
        <w:spacing w:line="276" w:lineRule="auto"/>
        <w:ind w:left="567" w:hanging="567"/>
        <w:rPr>
          <w:rFonts w:ascii="Tahoma" w:hAnsi="Tahoma" w:cs="Tahoma"/>
          <w:sz w:val="24"/>
          <w:szCs w:val="24"/>
        </w:rPr>
      </w:pPr>
      <w:r>
        <w:rPr>
          <w:rFonts w:ascii="Tahoma" w:hAnsi="Tahoma" w:cs="Tahoma"/>
          <w:sz w:val="24"/>
          <w:szCs w:val="24"/>
        </w:rPr>
        <w:t>P</w:t>
      </w:r>
      <w:r w:rsidRPr="00464A61">
        <w:rPr>
          <w:rFonts w:ascii="Tahoma" w:hAnsi="Tahoma" w:cs="Tahoma"/>
          <w:sz w:val="24"/>
          <w:szCs w:val="24"/>
        </w:rPr>
        <w:t>raca</w:t>
      </w:r>
      <w:r w:rsidR="00F8448C">
        <w:rPr>
          <w:rFonts w:ascii="Tahoma" w:hAnsi="Tahoma" w:cs="Tahoma"/>
          <w:sz w:val="24"/>
          <w:szCs w:val="24"/>
        </w:rPr>
        <w:t xml:space="preserve"> decyzyjna </w:t>
      </w:r>
      <w:r w:rsidRPr="00464A61">
        <w:rPr>
          <w:rFonts w:ascii="Tahoma" w:hAnsi="Tahoma" w:cs="Tahoma"/>
          <w:sz w:val="24"/>
          <w:szCs w:val="24"/>
        </w:rPr>
        <w:t xml:space="preserve"> na stanowisku kierowniczym,</w:t>
      </w:r>
    </w:p>
    <w:p w14:paraId="6113E52A" w14:textId="77777777" w:rsidR="002616F8" w:rsidRDefault="00464A61" w:rsidP="002616F8">
      <w:pPr>
        <w:numPr>
          <w:ilvl w:val="0"/>
          <w:numId w:val="7"/>
        </w:numPr>
        <w:tabs>
          <w:tab w:val="left" w:pos="567"/>
        </w:tabs>
        <w:spacing w:line="276" w:lineRule="auto"/>
        <w:ind w:left="567" w:hanging="567"/>
        <w:rPr>
          <w:rFonts w:ascii="Tahoma" w:hAnsi="Tahoma" w:cs="Tahoma"/>
          <w:sz w:val="24"/>
          <w:szCs w:val="24"/>
        </w:rPr>
      </w:pPr>
      <w:r w:rsidRPr="00464A61">
        <w:rPr>
          <w:rFonts w:ascii="Tahoma" w:hAnsi="Tahoma" w:cs="Tahoma"/>
          <w:sz w:val="24"/>
          <w:szCs w:val="24"/>
        </w:rPr>
        <w:t>reprezentowanie Powiatu, jego organów oraz Starostwa przez sądami powszechnymi i innymi organami,</w:t>
      </w:r>
    </w:p>
    <w:p w14:paraId="66D73161" w14:textId="77777777" w:rsidR="002616F8" w:rsidRDefault="00464A61" w:rsidP="002616F8">
      <w:pPr>
        <w:numPr>
          <w:ilvl w:val="0"/>
          <w:numId w:val="7"/>
        </w:numPr>
        <w:tabs>
          <w:tab w:val="left" w:pos="567"/>
        </w:tabs>
        <w:spacing w:line="276" w:lineRule="auto"/>
        <w:ind w:left="567" w:hanging="567"/>
        <w:rPr>
          <w:rFonts w:ascii="Tahoma" w:hAnsi="Tahoma" w:cs="Tahoma"/>
          <w:sz w:val="24"/>
          <w:szCs w:val="24"/>
        </w:rPr>
      </w:pPr>
      <w:r w:rsidRPr="002616F8">
        <w:rPr>
          <w:rFonts w:ascii="Tahoma" w:hAnsi="Tahoma" w:cs="Tahoma"/>
          <w:sz w:val="24"/>
          <w:szCs w:val="24"/>
        </w:rPr>
        <w:t xml:space="preserve">udział w spotkaniach, naradach, </w:t>
      </w:r>
    </w:p>
    <w:p w14:paraId="2D559AA4" w14:textId="348C7769" w:rsidR="002616F8" w:rsidRDefault="002616F8" w:rsidP="002616F8">
      <w:pPr>
        <w:numPr>
          <w:ilvl w:val="0"/>
          <w:numId w:val="7"/>
        </w:numPr>
        <w:tabs>
          <w:tab w:val="left" w:pos="567"/>
        </w:tabs>
        <w:spacing w:line="276" w:lineRule="auto"/>
        <w:ind w:left="567" w:hanging="567"/>
        <w:rPr>
          <w:rFonts w:ascii="Tahoma" w:hAnsi="Tahoma" w:cs="Tahoma"/>
          <w:sz w:val="24"/>
          <w:szCs w:val="24"/>
        </w:rPr>
      </w:pPr>
      <w:r>
        <w:rPr>
          <w:rFonts w:ascii="Tahoma" w:hAnsi="Tahoma" w:cs="Tahoma"/>
          <w:sz w:val="24"/>
          <w:szCs w:val="24"/>
        </w:rPr>
        <w:t>p</w:t>
      </w:r>
      <w:r w:rsidR="00464A61" w:rsidRPr="002616F8">
        <w:rPr>
          <w:rFonts w:ascii="Tahoma" w:hAnsi="Tahoma" w:cs="Tahoma"/>
          <w:sz w:val="24"/>
          <w:szCs w:val="24"/>
        </w:rPr>
        <w:t>raca biurowa w pełnym wymiarze czasu pracy,</w:t>
      </w:r>
    </w:p>
    <w:p w14:paraId="3CE022BD" w14:textId="6ECF0822" w:rsidR="00464A61" w:rsidRPr="002616F8" w:rsidRDefault="002616F8" w:rsidP="002616F8">
      <w:pPr>
        <w:numPr>
          <w:ilvl w:val="0"/>
          <w:numId w:val="7"/>
        </w:numPr>
        <w:tabs>
          <w:tab w:val="left" w:pos="567"/>
        </w:tabs>
        <w:spacing w:line="276" w:lineRule="auto"/>
        <w:ind w:left="567" w:hanging="567"/>
        <w:rPr>
          <w:rFonts w:ascii="Tahoma" w:hAnsi="Tahoma" w:cs="Tahoma"/>
          <w:sz w:val="24"/>
          <w:szCs w:val="24"/>
        </w:rPr>
      </w:pPr>
      <w:r>
        <w:rPr>
          <w:rFonts w:ascii="Tahoma" w:hAnsi="Tahoma" w:cs="Tahoma"/>
          <w:sz w:val="24"/>
          <w:szCs w:val="24"/>
        </w:rPr>
        <w:t>p</w:t>
      </w:r>
      <w:r w:rsidRPr="002616F8">
        <w:rPr>
          <w:rFonts w:ascii="Tahoma" w:hAnsi="Tahoma" w:cs="Tahoma"/>
          <w:sz w:val="24"/>
          <w:szCs w:val="24"/>
        </w:rPr>
        <w:t>raca przy komputerze powyżej czterech godzin,</w:t>
      </w:r>
    </w:p>
    <w:p w14:paraId="1023D16C" w14:textId="07BE0DBA" w:rsidR="007759A3" w:rsidRDefault="002616F8" w:rsidP="00464A61">
      <w:pPr>
        <w:numPr>
          <w:ilvl w:val="0"/>
          <w:numId w:val="7"/>
        </w:numPr>
        <w:tabs>
          <w:tab w:val="left" w:pos="567"/>
        </w:tabs>
        <w:spacing w:line="276" w:lineRule="auto"/>
        <w:ind w:left="567" w:hanging="567"/>
        <w:rPr>
          <w:rFonts w:ascii="Tahoma" w:hAnsi="Tahoma" w:cs="Tahoma"/>
          <w:sz w:val="24"/>
          <w:szCs w:val="24"/>
        </w:rPr>
      </w:pPr>
      <w:r>
        <w:rPr>
          <w:rFonts w:ascii="Tahoma" w:hAnsi="Tahoma" w:cs="Tahoma"/>
          <w:sz w:val="24"/>
          <w:szCs w:val="24"/>
        </w:rPr>
        <w:t>p</w:t>
      </w:r>
      <w:r w:rsidR="007759A3">
        <w:rPr>
          <w:rFonts w:ascii="Tahoma" w:hAnsi="Tahoma" w:cs="Tahoma"/>
          <w:sz w:val="24"/>
          <w:szCs w:val="24"/>
        </w:rPr>
        <w:t>omieszczenie przeznaczone do pracy oświetlone światłem naturalnym i sztucznym</w:t>
      </w:r>
      <w:r w:rsidR="00F8448C">
        <w:rPr>
          <w:rFonts w:ascii="Tahoma" w:hAnsi="Tahoma" w:cs="Tahoma"/>
          <w:sz w:val="24"/>
          <w:szCs w:val="24"/>
        </w:rPr>
        <w:t>,</w:t>
      </w:r>
    </w:p>
    <w:p w14:paraId="21213FE9" w14:textId="2C4876A9" w:rsidR="00F8448C" w:rsidRDefault="00F8448C" w:rsidP="00464A61">
      <w:pPr>
        <w:numPr>
          <w:ilvl w:val="0"/>
          <w:numId w:val="7"/>
        </w:numPr>
        <w:tabs>
          <w:tab w:val="left" w:pos="567"/>
        </w:tabs>
        <w:spacing w:line="276" w:lineRule="auto"/>
        <w:ind w:left="567" w:hanging="567"/>
        <w:rPr>
          <w:rFonts w:ascii="Tahoma" w:hAnsi="Tahoma" w:cs="Tahoma"/>
          <w:sz w:val="24"/>
          <w:szCs w:val="24"/>
        </w:rPr>
      </w:pPr>
      <w:r>
        <w:rPr>
          <w:rFonts w:ascii="Tahoma" w:hAnsi="Tahoma" w:cs="Tahoma"/>
          <w:sz w:val="24"/>
          <w:szCs w:val="24"/>
        </w:rPr>
        <w:t>bezpośredni kontakt z interesantami</w:t>
      </w:r>
    </w:p>
    <w:p w14:paraId="104DF07E" w14:textId="77777777" w:rsidR="007759A3" w:rsidRDefault="007759A3" w:rsidP="002616F8">
      <w:pPr>
        <w:numPr>
          <w:ilvl w:val="0"/>
          <w:numId w:val="27"/>
        </w:numPr>
        <w:spacing w:before="240" w:line="276" w:lineRule="auto"/>
        <w:ind w:left="505"/>
        <w:rPr>
          <w:rFonts w:ascii="Tahoma" w:hAnsi="Tahoma" w:cs="Tahoma"/>
          <w:sz w:val="24"/>
          <w:szCs w:val="24"/>
          <w:u w:val="single"/>
        </w:rPr>
      </w:pPr>
      <w:r>
        <w:rPr>
          <w:rFonts w:ascii="Tahoma" w:hAnsi="Tahoma" w:cs="Tahoma"/>
          <w:sz w:val="24"/>
          <w:szCs w:val="24"/>
          <w:u w:val="single"/>
        </w:rPr>
        <w:t>INFORMACJA O WSKAŹNIKU ZATRUDNIENIA:</w:t>
      </w:r>
    </w:p>
    <w:p w14:paraId="190FD343" w14:textId="732BEC58" w:rsidR="007759A3" w:rsidRDefault="007759A3" w:rsidP="007759A3">
      <w:pPr>
        <w:spacing w:line="276" w:lineRule="auto"/>
        <w:ind w:left="-218"/>
        <w:rPr>
          <w:rFonts w:ascii="Tahoma" w:hAnsi="Tahoma" w:cs="Tahoma"/>
          <w:sz w:val="24"/>
          <w:szCs w:val="24"/>
        </w:rPr>
      </w:pPr>
      <w:r>
        <w:rPr>
          <w:rFonts w:ascii="Tahoma" w:hAnsi="Tahoma" w:cs="Tahoma"/>
          <w:sz w:val="24"/>
          <w:szCs w:val="24"/>
        </w:rPr>
        <w:t xml:space="preserve">Wskaźnik zatrudnienia osób niepełnosprawnych, w Starostwie Powiatowym w Żywcu w rozumieniu przepisów ustawy o rehabilitacji zawodowej i społecznej oraz zatrudnieniu osób niepełnosprawnych w miesiącu </w:t>
      </w:r>
      <w:r w:rsidR="00B26F73">
        <w:rPr>
          <w:rFonts w:ascii="Tahoma" w:hAnsi="Tahoma" w:cs="Tahoma"/>
          <w:sz w:val="24"/>
          <w:szCs w:val="24"/>
        </w:rPr>
        <w:t xml:space="preserve">marcu </w:t>
      </w:r>
      <w:r>
        <w:rPr>
          <w:rFonts w:ascii="Tahoma" w:hAnsi="Tahoma" w:cs="Tahoma"/>
          <w:sz w:val="24"/>
          <w:szCs w:val="24"/>
        </w:rPr>
        <w:t xml:space="preserve"> 2022 r. wynosił powyżej 6%.</w:t>
      </w:r>
    </w:p>
    <w:p w14:paraId="0F2881BE" w14:textId="77777777" w:rsidR="007759A3" w:rsidRDefault="007759A3" w:rsidP="002616F8">
      <w:pPr>
        <w:pStyle w:val="Akapitzlist"/>
        <w:numPr>
          <w:ilvl w:val="0"/>
          <w:numId w:val="27"/>
        </w:numPr>
        <w:spacing w:before="240" w:line="276" w:lineRule="auto"/>
        <w:ind w:left="505"/>
        <w:rPr>
          <w:rFonts w:ascii="Tahoma" w:hAnsi="Tahoma" w:cs="Tahoma"/>
          <w:sz w:val="24"/>
          <w:szCs w:val="24"/>
          <w:u w:val="single"/>
        </w:rPr>
      </w:pPr>
      <w:r>
        <w:rPr>
          <w:rFonts w:ascii="Tahoma" w:hAnsi="Tahoma" w:cs="Tahoma"/>
          <w:sz w:val="24"/>
          <w:szCs w:val="24"/>
          <w:u w:val="single"/>
        </w:rPr>
        <w:t>WYMAGANE DOKUMENTY:</w:t>
      </w:r>
    </w:p>
    <w:p w14:paraId="3A101FCE" w14:textId="77777777" w:rsidR="00F8448C" w:rsidRDefault="007759A3" w:rsidP="00F8448C">
      <w:pPr>
        <w:numPr>
          <w:ilvl w:val="0"/>
          <w:numId w:val="9"/>
        </w:numPr>
        <w:tabs>
          <w:tab w:val="left" w:pos="567"/>
        </w:tabs>
        <w:spacing w:line="276" w:lineRule="auto"/>
        <w:ind w:left="567" w:hanging="567"/>
        <w:rPr>
          <w:rFonts w:ascii="Tahoma" w:hAnsi="Tahoma" w:cs="Tahoma"/>
          <w:sz w:val="24"/>
          <w:szCs w:val="24"/>
        </w:rPr>
      </w:pPr>
      <w:r>
        <w:rPr>
          <w:rFonts w:ascii="Tahoma" w:hAnsi="Tahoma" w:cs="Tahoma"/>
          <w:sz w:val="24"/>
          <w:szCs w:val="24"/>
        </w:rPr>
        <w:t>List motywacyjny.</w:t>
      </w:r>
    </w:p>
    <w:p w14:paraId="2214ABC5" w14:textId="07C8B68E" w:rsidR="007759A3" w:rsidRPr="00F8448C" w:rsidRDefault="007759A3" w:rsidP="00F8448C">
      <w:pPr>
        <w:numPr>
          <w:ilvl w:val="0"/>
          <w:numId w:val="9"/>
        </w:numPr>
        <w:tabs>
          <w:tab w:val="left" w:pos="567"/>
        </w:tabs>
        <w:spacing w:line="276" w:lineRule="auto"/>
        <w:ind w:left="567" w:hanging="567"/>
        <w:rPr>
          <w:rFonts w:ascii="Tahoma" w:hAnsi="Tahoma" w:cs="Tahoma"/>
          <w:sz w:val="24"/>
          <w:szCs w:val="24"/>
        </w:rPr>
      </w:pPr>
      <w:r w:rsidRPr="00F8448C">
        <w:rPr>
          <w:rFonts w:ascii="Tahoma" w:hAnsi="Tahoma" w:cs="Tahoma"/>
          <w:sz w:val="24"/>
          <w:szCs w:val="24"/>
        </w:rPr>
        <w:lastRenderedPageBreak/>
        <w:t>Życiorys – curriculum vitae opatrzony numerem telefonu kontaktowego lub adresem e-mail.</w:t>
      </w:r>
    </w:p>
    <w:p w14:paraId="0E0E69F4" w14:textId="77777777" w:rsidR="007759A3" w:rsidRDefault="007759A3" w:rsidP="00F8448C">
      <w:pPr>
        <w:numPr>
          <w:ilvl w:val="0"/>
          <w:numId w:val="9"/>
        </w:numPr>
        <w:tabs>
          <w:tab w:val="left" w:pos="567"/>
        </w:tabs>
        <w:spacing w:line="276" w:lineRule="auto"/>
        <w:ind w:left="567" w:hanging="567"/>
        <w:rPr>
          <w:rFonts w:ascii="Tahoma" w:hAnsi="Tahoma" w:cs="Tahoma"/>
          <w:sz w:val="24"/>
          <w:szCs w:val="24"/>
        </w:rPr>
      </w:pPr>
      <w:r>
        <w:rPr>
          <w:rFonts w:ascii="Tahoma" w:hAnsi="Tahoma" w:cs="Tahoma"/>
          <w:sz w:val="24"/>
          <w:szCs w:val="24"/>
        </w:rPr>
        <w:t>Wypełniony kwestionariusz osobowy dla osoby ubiegającej się o zatrudnienie.</w:t>
      </w:r>
    </w:p>
    <w:p w14:paraId="5A0370C2" w14:textId="77777777" w:rsidR="007759A3" w:rsidRDefault="007759A3" w:rsidP="00F8448C">
      <w:pPr>
        <w:numPr>
          <w:ilvl w:val="0"/>
          <w:numId w:val="9"/>
        </w:numPr>
        <w:tabs>
          <w:tab w:val="left" w:pos="567"/>
        </w:tabs>
        <w:spacing w:line="276" w:lineRule="auto"/>
        <w:ind w:left="567" w:hanging="567"/>
        <w:rPr>
          <w:rFonts w:ascii="Tahoma" w:hAnsi="Tahoma" w:cs="Tahoma"/>
          <w:sz w:val="24"/>
          <w:szCs w:val="24"/>
        </w:rPr>
      </w:pPr>
      <w:r>
        <w:rPr>
          <w:rFonts w:ascii="Tahoma" w:hAnsi="Tahoma" w:cs="Tahoma"/>
          <w:sz w:val="24"/>
          <w:szCs w:val="24"/>
        </w:rPr>
        <w:t>Oświadczenie kandydata o posiadaniu obywatelstwa polskiego, o posiadaniu pełnej zdolności do czynności prawnych oraz o korzystaniu z pełni praw publicznych.</w:t>
      </w:r>
    </w:p>
    <w:p w14:paraId="5109A861" w14:textId="77777777" w:rsidR="007759A3" w:rsidRDefault="007759A3" w:rsidP="00F8448C">
      <w:pPr>
        <w:numPr>
          <w:ilvl w:val="0"/>
          <w:numId w:val="9"/>
        </w:numPr>
        <w:tabs>
          <w:tab w:val="left" w:pos="567"/>
        </w:tabs>
        <w:spacing w:line="276" w:lineRule="auto"/>
        <w:ind w:left="567" w:hanging="567"/>
        <w:rPr>
          <w:rFonts w:ascii="Tahoma" w:hAnsi="Tahoma" w:cs="Tahoma"/>
          <w:sz w:val="24"/>
          <w:szCs w:val="24"/>
        </w:rPr>
      </w:pPr>
      <w:r>
        <w:rPr>
          <w:rFonts w:ascii="Tahoma" w:hAnsi="Tahoma" w:cs="Tahoma"/>
          <w:sz w:val="24"/>
          <w:szCs w:val="24"/>
        </w:rPr>
        <w:t>Klauzula zgody kandydata na przetwarzanie danych osobowych zawartych w ofercie pracy dla potrzeb niezbędnych do realizacji procesu rekrutacji o treści „zgodnie z art.6 ust.1 lit. a ogólnego rozporządzenia o ochronie danych osobowych z dnia 27 kwietnia 20</w:t>
      </w:r>
      <w:r w:rsidRPr="00B41C81">
        <w:rPr>
          <w:rFonts w:ascii="Tahoma" w:hAnsi="Tahoma" w:cs="Tahoma"/>
          <w:sz w:val="24"/>
          <w:szCs w:val="24"/>
        </w:rPr>
        <w:t>16 r. (Dziennik Urzędowy UE L 119 z 04.05.2016) wyrażam zgodę na przetwarzanie moich danych osobowych dla potrzeb aktualnej rekrutacji,, (klauzula do pobrania na stronie Biuletynu Informacji Publicznej Starostwa Powiatowego w Żywcu, zakładka Ochrona Danych Osobowych).</w:t>
      </w:r>
    </w:p>
    <w:p w14:paraId="7A8D6C46" w14:textId="77777777" w:rsidR="007759A3" w:rsidRDefault="007759A3" w:rsidP="00F8448C">
      <w:pPr>
        <w:numPr>
          <w:ilvl w:val="0"/>
          <w:numId w:val="9"/>
        </w:numPr>
        <w:tabs>
          <w:tab w:val="left" w:pos="567"/>
        </w:tabs>
        <w:spacing w:line="276" w:lineRule="auto"/>
        <w:ind w:left="567" w:hanging="567"/>
        <w:rPr>
          <w:rFonts w:ascii="Tahoma" w:hAnsi="Tahoma" w:cs="Tahoma"/>
          <w:sz w:val="24"/>
          <w:szCs w:val="24"/>
        </w:rPr>
      </w:pPr>
      <w:r>
        <w:rPr>
          <w:rFonts w:ascii="Tahoma" w:hAnsi="Tahoma" w:cs="Tahoma"/>
          <w:sz w:val="24"/>
          <w:szCs w:val="24"/>
        </w:rPr>
        <w:t>Oświadczenie o niekaralności za przestępstwa ścigane z oskarżenia publicznego lub umyślne przestępstwa skarbowe.</w:t>
      </w:r>
    </w:p>
    <w:p w14:paraId="1E7FADDF" w14:textId="77777777" w:rsidR="007759A3" w:rsidRDefault="007759A3" w:rsidP="00F8448C">
      <w:pPr>
        <w:numPr>
          <w:ilvl w:val="0"/>
          <w:numId w:val="9"/>
        </w:numPr>
        <w:tabs>
          <w:tab w:val="left" w:pos="567"/>
        </w:tabs>
        <w:spacing w:line="276" w:lineRule="auto"/>
        <w:ind w:left="567" w:hanging="567"/>
        <w:rPr>
          <w:rFonts w:ascii="Tahoma" w:hAnsi="Tahoma" w:cs="Tahoma"/>
          <w:sz w:val="24"/>
          <w:szCs w:val="24"/>
        </w:rPr>
      </w:pPr>
      <w:r>
        <w:rPr>
          <w:rFonts w:ascii="Tahoma" w:hAnsi="Tahoma" w:cs="Tahoma"/>
          <w:sz w:val="24"/>
          <w:szCs w:val="24"/>
        </w:rPr>
        <w:t>Kserokopia świadectw pracy lub innych dokumentów potwierdzających doświadczenie zawodowe.</w:t>
      </w:r>
    </w:p>
    <w:p w14:paraId="233E01FB" w14:textId="77777777" w:rsidR="007759A3" w:rsidRDefault="007759A3" w:rsidP="00F8448C">
      <w:pPr>
        <w:numPr>
          <w:ilvl w:val="0"/>
          <w:numId w:val="9"/>
        </w:numPr>
        <w:tabs>
          <w:tab w:val="left" w:pos="567"/>
        </w:tabs>
        <w:spacing w:line="276" w:lineRule="auto"/>
        <w:ind w:left="567" w:hanging="567"/>
        <w:rPr>
          <w:rFonts w:ascii="Tahoma" w:hAnsi="Tahoma" w:cs="Tahoma"/>
          <w:sz w:val="24"/>
          <w:szCs w:val="24"/>
        </w:rPr>
      </w:pPr>
      <w:r>
        <w:rPr>
          <w:rFonts w:ascii="Tahoma" w:hAnsi="Tahoma" w:cs="Tahoma"/>
          <w:sz w:val="24"/>
          <w:szCs w:val="24"/>
        </w:rPr>
        <w:t>Kserokopie dokumentów poświadczających wykształcenie, posiadane kwalifikacje lub umiejętności.</w:t>
      </w:r>
    </w:p>
    <w:p w14:paraId="1CDEB5FB" w14:textId="77777777" w:rsidR="007759A3" w:rsidRDefault="007759A3" w:rsidP="00F8448C">
      <w:pPr>
        <w:numPr>
          <w:ilvl w:val="0"/>
          <w:numId w:val="9"/>
        </w:numPr>
        <w:tabs>
          <w:tab w:val="left" w:pos="567"/>
        </w:tabs>
        <w:spacing w:line="276" w:lineRule="auto"/>
        <w:ind w:left="567" w:hanging="567"/>
        <w:rPr>
          <w:rFonts w:ascii="Tahoma" w:hAnsi="Tahoma" w:cs="Tahoma"/>
          <w:sz w:val="24"/>
          <w:szCs w:val="24"/>
        </w:rPr>
      </w:pPr>
      <w:r>
        <w:rPr>
          <w:rFonts w:ascii="Tahoma" w:hAnsi="Tahoma" w:cs="Tahoma"/>
          <w:sz w:val="24"/>
          <w:szCs w:val="24"/>
        </w:rPr>
        <w:t>Kopie dokumentów potwierdzających stopień niepełnosprawności (jeśli dotyczy).</w:t>
      </w:r>
    </w:p>
    <w:p w14:paraId="26F80FB7" w14:textId="0C9923FC" w:rsidR="007759A3" w:rsidRDefault="007759A3" w:rsidP="007759A3">
      <w:pPr>
        <w:spacing w:line="276" w:lineRule="auto"/>
        <w:rPr>
          <w:rFonts w:ascii="Tahoma" w:hAnsi="Tahoma" w:cs="Tahoma"/>
          <w:sz w:val="24"/>
          <w:szCs w:val="24"/>
        </w:rPr>
      </w:pPr>
      <w:r>
        <w:rPr>
          <w:rFonts w:ascii="Tahoma" w:hAnsi="Tahoma" w:cs="Tahoma"/>
          <w:sz w:val="24"/>
          <w:szCs w:val="24"/>
        </w:rPr>
        <w:t>UWAGA: dokumenty wymienione w punktach 1-6 powinny być opatrzone własnoręcznym podpisem.</w:t>
      </w:r>
    </w:p>
    <w:p w14:paraId="6A062E2C" w14:textId="77777777" w:rsidR="00F8448C" w:rsidRDefault="00F8448C" w:rsidP="007759A3">
      <w:pPr>
        <w:spacing w:line="276" w:lineRule="auto"/>
        <w:rPr>
          <w:rFonts w:ascii="Tahoma" w:hAnsi="Tahoma" w:cs="Tahoma"/>
          <w:sz w:val="24"/>
          <w:szCs w:val="24"/>
        </w:rPr>
      </w:pPr>
    </w:p>
    <w:p w14:paraId="157F956F" w14:textId="77777777" w:rsidR="007759A3" w:rsidRDefault="007759A3" w:rsidP="002616F8">
      <w:pPr>
        <w:pStyle w:val="Akapitzlist"/>
        <w:numPr>
          <w:ilvl w:val="0"/>
          <w:numId w:val="27"/>
        </w:numPr>
        <w:spacing w:before="240" w:line="276" w:lineRule="auto"/>
        <w:ind w:left="567" w:hanging="567"/>
        <w:rPr>
          <w:rFonts w:ascii="Tahoma" w:hAnsi="Tahoma" w:cs="Tahoma"/>
          <w:bCs/>
          <w:sz w:val="24"/>
          <w:szCs w:val="24"/>
          <w:u w:val="single"/>
        </w:rPr>
      </w:pPr>
      <w:r>
        <w:rPr>
          <w:rFonts w:ascii="Tahoma" w:hAnsi="Tahoma" w:cs="Tahoma"/>
          <w:bCs/>
          <w:sz w:val="24"/>
          <w:szCs w:val="24"/>
          <w:u w:val="single"/>
        </w:rPr>
        <w:t>ETAPY NABORU:</w:t>
      </w:r>
    </w:p>
    <w:p w14:paraId="5A946E68" w14:textId="77777777" w:rsidR="007759A3" w:rsidRDefault="007759A3" w:rsidP="00B41C81">
      <w:pPr>
        <w:numPr>
          <w:ilvl w:val="0"/>
          <w:numId w:val="11"/>
        </w:numPr>
        <w:autoSpaceDE w:val="0"/>
        <w:spacing w:line="276" w:lineRule="auto"/>
        <w:ind w:left="567" w:hanging="283"/>
        <w:rPr>
          <w:rFonts w:ascii="Tahoma" w:hAnsi="Tahoma" w:cs="Tahoma"/>
          <w:bCs/>
          <w:sz w:val="24"/>
          <w:szCs w:val="24"/>
        </w:rPr>
      </w:pPr>
      <w:r>
        <w:rPr>
          <w:rFonts w:ascii="Tahoma" w:hAnsi="Tahoma" w:cs="Tahoma"/>
          <w:bCs/>
          <w:sz w:val="24"/>
          <w:szCs w:val="24"/>
        </w:rPr>
        <w:t>Etap pierwszy</w:t>
      </w:r>
    </w:p>
    <w:p w14:paraId="4A889044" w14:textId="1571E6DA" w:rsidR="00F8448C" w:rsidRDefault="007759A3" w:rsidP="00F8448C">
      <w:pPr>
        <w:spacing w:line="276" w:lineRule="auto"/>
        <w:ind w:left="567"/>
        <w:rPr>
          <w:rFonts w:ascii="Tahoma" w:hAnsi="Tahoma" w:cs="Tahoma"/>
          <w:bCs/>
          <w:sz w:val="24"/>
          <w:szCs w:val="24"/>
        </w:rPr>
      </w:pPr>
      <w:r>
        <w:rPr>
          <w:rFonts w:ascii="Tahoma" w:hAnsi="Tahoma" w:cs="Tahoma"/>
          <w:bCs/>
          <w:sz w:val="24"/>
          <w:szCs w:val="24"/>
        </w:rPr>
        <w:t xml:space="preserve">Etap pierwszy rekrutacji odbędzie się </w:t>
      </w:r>
      <w:r>
        <w:rPr>
          <w:rFonts w:ascii="Tahoma" w:hAnsi="Tahoma" w:cs="Tahoma"/>
          <w:sz w:val="24"/>
          <w:szCs w:val="24"/>
        </w:rPr>
        <w:t xml:space="preserve">w dniu </w:t>
      </w:r>
      <w:r w:rsidR="00243B35" w:rsidRPr="00243B35">
        <w:rPr>
          <w:rFonts w:ascii="Tahoma" w:hAnsi="Tahoma" w:cs="Tahoma"/>
          <w:sz w:val="24"/>
          <w:szCs w:val="24"/>
        </w:rPr>
        <w:t>28</w:t>
      </w:r>
      <w:r w:rsidR="008B3B35" w:rsidRPr="00243B35">
        <w:rPr>
          <w:rFonts w:ascii="Tahoma" w:hAnsi="Tahoma" w:cs="Tahoma"/>
          <w:sz w:val="24"/>
          <w:szCs w:val="24"/>
        </w:rPr>
        <w:t xml:space="preserve"> kwietnia </w:t>
      </w:r>
      <w:r w:rsidRPr="00243B35">
        <w:rPr>
          <w:rFonts w:ascii="Tahoma" w:hAnsi="Tahoma" w:cs="Tahoma"/>
          <w:sz w:val="24"/>
          <w:szCs w:val="24"/>
        </w:rPr>
        <w:t>2022 roku</w:t>
      </w:r>
      <w:r w:rsidRPr="00243B35">
        <w:rPr>
          <w:rFonts w:ascii="Tahoma" w:hAnsi="Tahoma" w:cs="Tahoma"/>
          <w:bCs/>
          <w:sz w:val="24"/>
          <w:szCs w:val="24"/>
        </w:rPr>
        <w:t xml:space="preserve"> </w:t>
      </w:r>
      <w:r>
        <w:rPr>
          <w:rFonts w:ascii="Tahoma" w:hAnsi="Tahoma" w:cs="Tahoma"/>
          <w:bCs/>
          <w:sz w:val="24"/>
          <w:szCs w:val="24"/>
        </w:rPr>
        <w:t xml:space="preserve">i polegać będzie 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5" w:history="1">
        <w:r>
          <w:rPr>
            <w:rStyle w:val="Hipercze"/>
            <w:rFonts w:ascii="Tahoma" w:hAnsi="Tahoma" w:cs="Tahoma"/>
            <w:bCs/>
            <w:sz w:val="24"/>
            <w:szCs w:val="24"/>
            <w:u w:val="none"/>
          </w:rPr>
          <w:t>http://bip-pzzywiec.finn.pl/</w:t>
        </w:r>
      </w:hyperlink>
      <w:r>
        <w:rPr>
          <w:rFonts w:ascii="Tahoma" w:hAnsi="Tahoma" w:cs="Tahoma"/>
          <w:bCs/>
          <w:sz w:val="24"/>
          <w:szCs w:val="24"/>
        </w:rPr>
        <w:t xml:space="preserve"> oraz wywieszona na tablicy ogłoszeń w budynku Starostwa.</w:t>
      </w:r>
    </w:p>
    <w:p w14:paraId="753FD913" w14:textId="2F11DD71" w:rsidR="007759A3" w:rsidRPr="00F8448C" w:rsidRDefault="007759A3" w:rsidP="00B41C81">
      <w:pPr>
        <w:pStyle w:val="Akapitzlist"/>
        <w:numPr>
          <w:ilvl w:val="0"/>
          <w:numId w:val="11"/>
        </w:numPr>
        <w:spacing w:line="276" w:lineRule="auto"/>
        <w:ind w:left="567" w:hanging="283"/>
        <w:rPr>
          <w:rFonts w:ascii="Tahoma" w:hAnsi="Tahoma" w:cs="Tahoma"/>
          <w:bCs/>
          <w:sz w:val="24"/>
          <w:szCs w:val="24"/>
        </w:rPr>
      </w:pPr>
      <w:r w:rsidRPr="00F8448C">
        <w:rPr>
          <w:rFonts w:ascii="Tahoma" w:hAnsi="Tahoma" w:cs="Tahoma"/>
          <w:bCs/>
          <w:sz w:val="24"/>
          <w:szCs w:val="24"/>
        </w:rPr>
        <w:t>Etap drugi</w:t>
      </w:r>
    </w:p>
    <w:p w14:paraId="2D779EE5" w14:textId="77777777" w:rsidR="007759A3" w:rsidRDefault="007759A3" w:rsidP="007759A3">
      <w:pPr>
        <w:spacing w:line="276" w:lineRule="auto"/>
        <w:ind w:left="567"/>
        <w:rPr>
          <w:rFonts w:ascii="Tahoma" w:hAnsi="Tahoma" w:cs="Tahoma"/>
          <w:bCs/>
          <w:sz w:val="24"/>
          <w:szCs w:val="24"/>
        </w:rPr>
      </w:pPr>
      <w:r>
        <w:rPr>
          <w:rFonts w:ascii="Tahoma" w:hAnsi="Tahoma" w:cs="Tahoma"/>
          <w:bCs/>
          <w:sz w:val="24"/>
          <w:szCs w:val="24"/>
        </w:rPr>
        <w:t xml:space="preserve">Etap drugi polegać będzie na przeprowadzeniu testu oraz rozmowy kwalifikacyjnej przez powołaną w tym celu Komisję Konkursową. Zakres testu i </w:t>
      </w:r>
      <w:r>
        <w:rPr>
          <w:rFonts w:ascii="Tahoma" w:hAnsi="Tahoma" w:cs="Tahoma"/>
          <w:bCs/>
          <w:sz w:val="24"/>
          <w:szCs w:val="24"/>
        </w:rPr>
        <w:lastRenderedPageBreak/>
        <w:t>rozmowy obejmuje akty prawne i tematykę wskazaną w punkcie I podpunkt 2 niniejszego ogłoszenia.</w:t>
      </w:r>
    </w:p>
    <w:p w14:paraId="61178DBB" w14:textId="77777777" w:rsidR="007759A3" w:rsidRDefault="007759A3" w:rsidP="007759A3">
      <w:pPr>
        <w:spacing w:line="276" w:lineRule="auto"/>
        <w:ind w:left="567"/>
        <w:rPr>
          <w:rFonts w:ascii="Tahoma" w:hAnsi="Tahoma" w:cs="Tahoma"/>
          <w:bCs/>
          <w:sz w:val="24"/>
          <w:szCs w:val="24"/>
        </w:rPr>
      </w:pPr>
      <w:r>
        <w:rPr>
          <w:rFonts w:ascii="Tahoma" w:hAnsi="Tahoma" w:cs="Tahoma"/>
          <w:bCs/>
          <w:sz w:val="24"/>
          <w:szCs w:val="24"/>
        </w:rPr>
        <w:t>Test i rozmowa kwalifikacyjna zostanie przeprowadzona w budynku Starostwa Powiatowego w Żywcu przy ul. Krasińskiego 13.</w:t>
      </w:r>
    </w:p>
    <w:p w14:paraId="5FA53744" w14:textId="77777777" w:rsidR="007759A3" w:rsidRDefault="007759A3" w:rsidP="007759A3">
      <w:pPr>
        <w:spacing w:line="276" w:lineRule="auto"/>
        <w:ind w:left="567"/>
        <w:rPr>
          <w:rFonts w:ascii="Tahoma" w:hAnsi="Tahoma" w:cs="Tahoma"/>
          <w:bCs/>
          <w:sz w:val="24"/>
          <w:szCs w:val="24"/>
        </w:rPr>
      </w:pPr>
      <w:bookmarkStart w:id="4" w:name="_Hlk509471338"/>
      <w:r>
        <w:rPr>
          <w:rFonts w:ascii="Tahoma" w:hAnsi="Tahoma" w:cs="Tahoma"/>
          <w:bCs/>
          <w:sz w:val="24"/>
          <w:szCs w:val="24"/>
        </w:rPr>
        <w:t xml:space="preserve">Informacja o wynikach naboru zostanie opublikowana w Biuletynie Informacji Publicznej Starostwa Powiatowego w Żywcu </w:t>
      </w:r>
      <w:hyperlink r:id="rId6" w:history="1">
        <w:r>
          <w:rPr>
            <w:rStyle w:val="Hipercze"/>
            <w:rFonts w:ascii="Tahoma" w:hAnsi="Tahoma" w:cs="Tahoma"/>
            <w:bCs/>
            <w:sz w:val="24"/>
            <w:szCs w:val="24"/>
            <w:u w:val="none"/>
          </w:rPr>
          <w:t>http://bip-pzzywiec.finn.pl/</w:t>
        </w:r>
      </w:hyperlink>
      <w:r>
        <w:rPr>
          <w:rFonts w:ascii="Tahoma" w:hAnsi="Tahoma" w:cs="Tahoma"/>
          <w:bCs/>
          <w:sz w:val="24"/>
          <w:szCs w:val="24"/>
        </w:rPr>
        <w:t xml:space="preserve"> oraz wywieszona na tablicy ogłoszeń w budynku Starostwa.</w:t>
      </w:r>
      <w:bookmarkEnd w:id="4"/>
    </w:p>
    <w:p w14:paraId="604620F7" w14:textId="77777777" w:rsidR="007759A3" w:rsidRDefault="007759A3" w:rsidP="002616F8">
      <w:pPr>
        <w:pStyle w:val="Akapitzlist"/>
        <w:numPr>
          <w:ilvl w:val="0"/>
          <w:numId w:val="27"/>
        </w:numPr>
        <w:spacing w:before="240" w:line="276" w:lineRule="auto"/>
        <w:ind w:left="567" w:hanging="567"/>
        <w:rPr>
          <w:rFonts w:ascii="Tahoma" w:hAnsi="Tahoma" w:cs="Tahoma"/>
          <w:bCs/>
          <w:sz w:val="24"/>
          <w:szCs w:val="24"/>
          <w:u w:val="single"/>
        </w:rPr>
      </w:pPr>
      <w:r>
        <w:rPr>
          <w:rFonts w:ascii="Tahoma" w:hAnsi="Tahoma" w:cs="Tahoma"/>
          <w:bCs/>
          <w:sz w:val="24"/>
          <w:szCs w:val="24"/>
          <w:u w:val="single"/>
        </w:rPr>
        <w:t>TERMIN I MIEJSCE SKŁADANIA DOKUMENTÓW:</w:t>
      </w:r>
    </w:p>
    <w:p w14:paraId="1F6598A8" w14:textId="68D7134A" w:rsidR="00B26F73" w:rsidRDefault="007759A3" w:rsidP="00B26F73">
      <w:pPr>
        <w:spacing w:line="276" w:lineRule="auto"/>
        <w:rPr>
          <w:rFonts w:ascii="Tahoma" w:hAnsi="Tahoma" w:cs="Tahoma"/>
          <w:sz w:val="24"/>
          <w:szCs w:val="24"/>
        </w:rPr>
      </w:pPr>
      <w:r>
        <w:rPr>
          <w:rFonts w:ascii="Tahoma" w:hAnsi="Tahoma" w:cs="Tahoma"/>
          <w:sz w:val="24"/>
          <w:szCs w:val="24"/>
        </w:rPr>
        <w:t xml:space="preserve">Wymagane dokumenty aplikacyjne należy składać w siedzibie Starostwa Powiatowego w Żywcu, ul. Krasińskiego 13, parter -  biuro podawcze lub przesłać pocztą na adres: </w:t>
      </w:r>
      <w:r>
        <w:rPr>
          <w:rFonts w:ascii="Tahoma" w:hAnsi="Tahoma" w:cs="Tahoma"/>
          <w:bCs/>
          <w:sz w:val="24"/>
          <w:szCs w:val="24"/>
        </w:rPr>
        <w:t xml:space="preserve">Starostwo Powiatowe w Żywcu, 34-300, ul. Krasińskiego 13 w terminie </w:t>
      </w:r>
      <w:r w:rsidRPr="00243B35">
        <w:rPr>
          <w:rFonts w:ascii="Tahoma" w:hAnsi="Tahoma" w:cs="Tahoma"/>
          <w:bCs/>
          <w:sz w:val="24"/>
          <w:szCs w:val="24"/>
        </w:rPr>
        <w:t xml:space="preserve">do dnia </w:t>
      </w:r>
      <w:r w:rsidR="00243B35" w:rsidRPr="00243B35">
        <w:rPr>
          <w:rFonts w:ascii="Tahoma" w:hAnsi="Tahoma" w:cs="Tahoma"/>
          <w:b/>
          <w:sz w:val="24"/>
          <w:szCs w:val="24"/>
        </w:rPr>
        <w:t xml:space="preserve">27 kwietnia </w:t>
      </w:r>
      <w:r w:rsidRPr="00243B35">
        <w:rPr>
          <w:rFonts w:ascii="Tahoma" w:hAnsi="Tahoma" w:cs="Tahoma"/>
          <w:b/>
          <w:sz w:val="24"/>
          <w:szCs w:val="24"/>
        </w:rPr>
        <w:t>2022 r. (do godz. 15.00)</w:t>
      </w:r>
      <w:r w:rsidRPr="00243B35">
        <w:rPr>
          <w:rFonts w:ascii="Tahoma" w:hAnsi="Tahoma" w:cs="Tahoma"/>
          <w:bCs/>
          <w:sz w:val="24"/>
          <w:szCs w:val="24"/>
        </w:rPr>
        <w:t xml:space="preserve"> </w:t>
      </w:r>
      <w:r>
        <w:rPr>
          <w:rFonts w:ascii="Tahoma" w:hAnsi="Tahoma" w:cs="Tahoma"/>
          <w:sz w:val="24"/>
          <w:szCs w:val="24"/>
        </w:rPr>
        <w:t xml:space="preserve">w zamkniętej kopercie z dopiskiem </w:t>
      </w:r>
      <w:r>
        <w:rPr>
          <w:rFonts w:ascii="Tahoma" w:hAnsi="Tahoma" w:cs="Tahoma"/>
          <w:bCs/>
          <w:sz w:val="24"/>
          <w:szCs w:val="24"/>
        </w:rPr>
        <w:t>„</w:t>
      </w:r>
      <w:r w:rsidR="00B26F73">
        <w:rPr>
          <w:rFonts w:ascii="Tahoma" w:hAnsi="Tahoma" w:cs="Tahoma"/>
          <w:bCs/>
          <w:sz w:val="24"/>
          <w:szCs w:val="24"/>
        </w:rPr>
        <w:t>N</w:t>
      </w:r>
      <w:r w:rsidR="00B26F73">
        <w:rPr>
          <w:rFonts w:ascii="Tahoma" w:hAnsi="Tahoma" w:cs="Tahoma"/>
          <w:sz w:val="24"/>
          <w:szCs w:val="24"/>
        </w:rPr>
        <w:t>a samodzielne stanowisko ds. windykacji i egzekucji w Starostwie Powiatowym w Żywcu „</w:t>
      </w:r>
      <w:r w:rsidR="00840FCA">
        <w:rPr>
          <w:rFonts w:ascii="Tahoma" w:hAnsi="Tahoma" w:cs="Tahoma"/>
          <w:sz w:val="24"/>
          <w:szCs w:val="24"/>
        </w:rPr>
        <w:t>.</w:t>
      </w:r>
    </w:p>
    <w:p w14:paraId="2146E9FF" w14:textId="179E385B" w:rsidR="007759A3" w:rsidRDefault="007759A3" w:rsidP="00B26F73">
      <w:pPr>
        <w:spacing w:line="276" w:lineRule="auto"/>
        <w:rPr>
          <w:rFonts w:ascii="Tahoma" w:hAnsi="Tahoma" w:cs="Tahoma"/>
          <w:sz w:val="24"/>
          <w:szCs w:val="24"/>
        </w:rPr>
      </w:pPr>
      <w:r>
        <w:rPr>
          <w:rFonts w:ascii="Tahoma" w:hAnsi="Tahoma" w:cs="Tahoma"/>
          <w:sz w:val="24"/>
          <w:szCs w:val="24"/>
        </w:rPr>
        <w:t>Zgłoszenia, które wpłyną do Starostwa po wyżej wymienionym terminie, nie będą rozpatrywane.</w:t>
      </w:r>
    </w:p>
    <w:p w14:paraId="388B999A" w14:textId="77777777" w:rsidR="007759A3" w:rsidRDefault="007759A3" w:rsidP="007759A3">
      <w:pPr>
        <w:pStyle w:val="Akapitzlist"/>
        <w:numPr>
          <w:ilvl w:val="0"/>
          <w:numId w:val="13"/>
        </w:numPr>
        <w:spacing w:line="276" w:lineRule="auto"/>
        <w:ind w:left="567" w:hanging="567"/>
        <w:rPr>
          <w:rFonts w:ascii="Tahoma" w:hAnsi="Tahoma" w:cs="Tahoma"/>
          <w:sz w:val="24"/>
          <w:szCs w:val="24"/>
        </w:rPr>
      </w:pPr>
      <w:r>
        <w:rPr>
          <w:rFonts w:ascii="Tahoma" w:hAnsi="Tahoma" w:cs="Tahoma"/>
          <w:sz w:val="24"/>
          <w:szCs w:val="24"/>
        </w:rPr>
        <w:t>Klauzula informacyjna: Zgodnie z art. 13 ogólnego rozporządzenia o ochronie danych osobowych z dnia 27 kwietnia 2016 r.(Dz. Urz. UE L 119 z 04.05.2016) informuję, iż:</w:t>
      </w:r>
    </w:p>
    <w:p w14:paraId="5E908B1A" w14:textId="77777777" w:rsidR="007759A3" w:rsidRDefault="007759A3" w:rsidP="007759A3">
      <w:pPr>
        <w:pStyle w:val="Akapitzlist"/>
        <w:numPr>
          <w:ilvl w:val="1"/>
          <w:numId w:val="14"/>
        </w:numPr>
        <w:spacing w:line="276" w:lineRule="auto"/>
        <w:ind w:left="709"/>
        <w:rPr>
          <w:rFonts w:ascii="Tahoma" w:hAnsi="Tahoma" w:cs="Tahoma"/>
          <w:sz w:val="24"/>
          <w:szCs w:val="24"/>
        </w:rPr>
      </w:pPr>
      <w:r>
        <w:rPr>
          <w:rFonts w:ascii="Tahoma" w:hAnsi="Tahoma" w:cs="Tahoma"/>
          <w:sz w:val="24"/>
          <w:szCs w:val="24"/>
        </w:rPr>
        <w:t>administratorem Pani/Pana danych osobowych jest Starosta Żywiecki – Starostwo Powiatowe w Żywcu, z siedzibą w Żywcu, ul. Krasińskiego 13, 34-300 Żywiec,</w:t>
      </w:r>
    </w:p>
    <w:p w14:paraId="6A353C55" w14:textId="77777777" w:rsidR="007759A3" w:rsidRDefault="007759A3" w:rsidP="007759A3">
      <w:pPr>
        <w:pStyle w:val="Akapitzlist"/>
        <w:numPr>
          <w:ilvl w:val="1"/>
          <w:numId w:val="14"/>
        </w:numPr>
        <w:spacing w:line="276" w:lineRule="auto"/>
        <w:ind w:left="709"/>
        <w:rPr>
          <w:rFonts w:ascii="Tahoma" w:hAnsi="Tahoma" w:cs="Tahoma"/>
          <w:sz w:val="24"/>
          <w:szCs w:val="24"/>
        </w:rPr>
      </w:pPr>
      <w:r>
        <w:rPr>
          <w:rFonts w:ascii="Tahoma" w:hAnsi="Tahoma" w:cs="Tahoma"/>
          <w:sz w:val="24"/>
          <w:szCs w:val="24"/>
        </w:rPr>
        <w:t xml:space="preserve">kontakt z Inspektorem Ochrony Danych - </w:t>
      </w:r>
      <w:hyperlink r:id="rId7" w:history="1">
        <w:r>
          <w:rPr>
            <w:rStyle w:val="Hipercze"/>
            <w:rFonts w:ascii="Tahoma" w:hAnsi="Tahoma" w:cs="Tahoma"/>
            <w:color w:val="auto"/>
            <w:sz w:val="24"/>
            <w:szCs w:val="24"/>
            <w:u w:val="none"/>
          </w:rPr>
          <w:t>iod@zywiec.powiat.pl</w:t>
        </w:r>
      </w:hyperlink>
      <w:r>
        <w:rPr>
          <w:rFonts w:ascii="Tahoma" w:hAnsi="Tahoma" w:cs="Tahoma"/>
          <w:sz w:val="24"/>
          <w:szCs w:val="24"/>
        </w:rPr>
        <w:t>, 33 860 50 18,</w:t>
      </w:r>
    </w:p>
    <w:p w14:paraId="17588B8F" w14:textId="77777777" w:rsidR="007759A3" w:rsidRDefault="007759A3" w:rsidP="007759A3">
      <w:pPr>
        <w:pStyle w:val="Akapitzlist"/>
        <w:numPr>
          <w:ilvl w:val="1"/>
          <w:numId w:val="14"/>
        </w:numPr>
        <w:spacing w:line="276" w:lineRule="auto"/>
        <w:ind w:left="709"/>
        <w:rPr>
          <w:rFonts w:ascii="Tahoma" w:hAnsi="Tahoma" w:cs="Tahoma"/>
          <w:sz w:val="24"/>
          <w:szCs w:val="24"/>
        </w:rPr>
      </w:pPr>
      <w:r>
        <w:rPr>
          <w:rFonts w:ascii="Tahoma" w:hAnsi="Tahoma" w:cs="Tahoma"/>
          <w:sz w:val="24"/>
          <w:szCs w:val="24"/>
        </w:rPr>
        <w:t>Pani/Pana dane osobowe przetwarzane będą dla potrzeb aktualnej rekrutacji na podstawie Art. 6 ust. 1 lit. a ogólnego rozporządzenia o ochronie danych osobowych z dnia 27 kwietnia 2016 r. oraz ustawy z dnia 26 czerwca 1974 r Kodeks Pracy,</w:t>
      </w:r>
    </w:p>
    <w:p w14:paraId="3AEE9809" w14:textId="77777777" w:rsidR="007759A3" w:rsidRDefault="007759A3" w:rsidP="007759A3">
      <w:pPr>
        <w:pStyle w:val="Akapitzlist"/>
        <w:numPr>
          <w:ilvl w:val="1"/>
          <w:numId w:val="14"/>
        </w:numPr>
        <w:spacing w:line="276" w:lineRule="auto"/>
        <w:ind w:left="709"/>
        <w:rPr>
          <w:rFonts w:ascii="Tahoma" w:hAnsi="Tahoma" w:cs="Tahoma"/>
          <w:sz w:val="24"/>
          <w:szCs w:val="24"/>
        </w:rPr>
      </w:pPr>
      <w:r>
        <w:rPr>
          <w:rFonts w:ascii="Tahoma" w:hAnsi="Tahoma" w:cs="Tahoma"/>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dalszego etapu zostaną zniszczone,</w:t>
      </w:r>
    </w:p>
    <w:p w14:paraId="6E4B55C0" w14:textId="77777777" w:rsidR="007759A3" w:rsidRDefault="007759A3" w:rsidP="007759A3">
      <w:pPr>
        <w:pStyle w:val="Akapitzlist"/>
        <w:numPr>
          <w:ilvl w:val="1"/>
          <w:numId w:val="14"/>
        </w:numPr>
        <w:spacing w:line="276" w:lineRule="auto"/>
        <w:ind w:left="709"/>
        <w:rPr>
          <w:rFonts w:ascii="Tahoma" w:hAnsi="Tahoma" w:cs="Tahoma"/>
          <w:sz w:val="24"/>
          <w:szCs w:val="24"/>
        </w:rPr>
      </w:pPr>
      <w:r>
        <w:rPr>
          <w:rFonts w:ascii="Tahoma" w:hAnsi="Tahoma" w:cs="Tahoma"/>
          <w:sz w:val="24"/>
          <w:szCs w:val="24"/>
        </w:rPr>
        <w:t>odbiorcami Pani/Pana danych osobowych będą wyłącznie podmioty uprawnione do uzyskania danych osobowych na podstawie przepisów prawa,</w:t>
      </w:r>
    </w:p>
    <w:p w14:paraId="5B25A7B3" w14:textId="77777777" w:rsidR="007759A3" w:rsidRDefault="007759A3" w:rsidP="007759A3">
      <w:pPr>
        <w:pStyle w:val="Akapitzlist"/>
        <w:numPr>
          <w:ilvl w:val="1"/>
          <w:numId w:val="14"/>
        </w:numPr>
        <w:spacing w:line="276" w:lineRule="auto"/>
        <w:ind w:left="709"/>
        <w:rPr>
          <w:rFonts w:ascii="Tahoma" w:hAnsi="Tahoma" w:cs="Tahoma"/>
          <w:sz w:val="24"/>
          <w:szCs w:val="24"/>
        </w:rPr>
      </w:pPr>
      <w:r>
        <w:rPr>
          <w:rFonts w:ascii="Tahoma" w:hAnsi="Tahoma" w:cs="Tahoma"/>
          <w:sz w:val="24"/>
          <w:szCs w:val="24"/>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4E9F6F18" w14:textId="77777777" w:rsidR="007759A3" w:rsidRDefault="007759A3" w:rsidP="007759A3">
      <w:pPr>
        <w:pStyle w:val="Akapitzlist"/>
        <w:numPr>
          <w:ilvl w:val="1"/>
          <w:numId w:val="14"/>
        </w:numPr>
        <w:spacing w:line="276" w:lineRule="auto"/>
        <w:ind w:left="709"/>
        <w:rPr>
          <w:rFonts w:ascii="Tahoma" w:hAnsi="Tahoma" w:cs="Tahoma"/>
          <w:sz w:val="24"/>
          <w:szCs w:val="24"/>
        </w:rPr>
      </w:pPr>
      <w:r>
        <w:rPr>
          <w:rFonts w:ascii="Tahoma" w:hAnsi="Tahoma" w:cs="Tahoma"/>
          <w:sz w:val="24"/>
          <w:szCs w:val="24"/>
        </w:rPr>
        <w:t>ma Pani/Pan prawo wniesienia skargi do Urzędu Ochrony Danych Osobowych,</w:t>
      </w:r>
    </w:p>
    <w:p w14:paraId="5575C93A" w14:textId="77777777" w:rsidR="007759A3" w:rsidRDefault="007759A3" w:rsidP="007759A3">
      <w:pPr>
        <w:pStyle w:val="Akapitzlist"/>
        <w:numPr>
          <w:ilvl w:val="1"/>
          <w:numId w:val="14"/>
        </w:numPr>
        <w:spacing w:line="276" w:lineRule="auto"/>
        <w:ind w:left="709"/>
        <w:rPr>
          <w:rFonts w:ascii="Tahoma" w:hAnsi="Tahoma" w:cs="Tahoma"/>
          <w:sz w:val="24"/>
          <w:szCs w:val="24"/>
        </w:rPr>
      </w:pPr>
      <w:r>
        <w:rPr>
          <w:rFonts w:ascii="Tahoma" w:hAnsi="Tahoma" w:cs="Tahoma"/>
          <w:sz w:val="24"/>
          <w:szCs w:val="24"/>
        </w:rPr>
        <w:lastRenderedPageBreak/>
        <w:t>podanie danych osobowych jest obligatoryjne w oparciu o przepisy prawa a w pozostałym zakresie jest dobrowolne,</w:t>
      </w:r>
    </w:p>
    <w:p w14:paraId="22B5AA49" w14:textId="77777777" w:rsidR="007759A3" w:rsidRDefault="007759A3" w:rsidP="007759A3">
      <w:pPr>
        <w:pStyle w:val="Akapitzlist"/>
        <w:numPr>
          <w:ilvl w:val="1"/>
          <w:numId w:val="14"/>
        </w:numPr>
        <w:spacing w:line="276" w:lineRule="auto"/>
        <w:ind w:left="709"/>
        <w:rPr>
          <w:rFonts w:ascii="Tahoma" w:hAnsi="Tahoma" w:cs="Tahoma"/>
          <w:sz w:val="24"/>
          <w:szCs w:val="24"/>
        </w:rPr>
      </w:pPr>
      <w:r>
        <w:rPr>
          <w:rFonts w:ascii="Tahoma" w:hAnsi="Tahoma" w:cs="Tahoma"/>
          <w:sz w:val="24"/>
          <w:szCs w:val="24"/>
        </w:rPr>
        <w:t>Pani/Pana dane będą przetwarzane w sposób zautomatyzowany w tym również w formie profilowania. Zautomatyzowane podejmowanie decyzji będzie odbywało się na zasadach określonych w regulaminie rekrutacji, konsekwencją takiego przetwarzania będzie kontakt tylko z wybranymi kandydatami.</w:t>
      </w:r>
    </w:p>
    <w:p w14:paraId="2E5281CC" w14:textId="77777777" w:rsidR="007759A3" w:rsidRDefault="007759A3" w:rsidP="007759A3">
      <w:pPr>
        <w:pStyle w:val="Akapitzlist"/>
        <w:numPr>
          <w:ilvl w:val="0"/>
          <w:numId w:val="13"/>
        </w:numPr>
        <w:spacing w:line="276" w:lineRule="auto"/>
        <w:ind w:left="426"/>
        <w:rPr>
          <w:rFonts w:ascii="Tahoma" w:hAnsi="Tahoma" w:cs="Tahoma"/>
          <w:sz w:val="24"/>
          <w:szCs w:val="24"/>
        </w:rPr>
      </w:pPr>
      <w:r>
        <w:rPr>
          <w:rFonts w:ascii="Tahoma" w:hAnsi="Tahoma" w:cs="Tahoma"/>
          <w:sz w:val="24"/>
          <w:szCs w:val="24"/>
        </w:rPr>
        <w:t>Dodatkowych informacji można uzyskać od poniedziałku do piątku w dni robocze w godzinach pracy urzędu pod numerem telefonu 33 860 50 05.</w:t>
      </w:r>
    </w:p>
    <w:p w14:paraId="65E41CD7" w14:textId="77777777" w:rsidR="00DD5A83" w:rsidRDefault="00DD5A83"/>
    <w:sectPr w:rsidR="00DD5A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0A0"/>
    <w:multiLevelType w:val="hybridMultilevel"/>
    <w:tmpl w:val="E650479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3E04A30"/>
    <w:multiLevelType w:val="hybridMultilevel"/>
    <w:tmpl w:val="43E405D2"/>
    <w:lvl w:ilvl="0" w:tplc="6A2221D0">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17">
      <w:start w:val="1"/>
      <w:numFmt w:val="lowerLetter"/>
      <w:lvlText w:val="%4)"/>
      <w:lvlJc w:val="left"/>
      <w:pPr>
        <w:ind w:left="64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075D25C8"/>
    <w:multiLevelType w:val="multilevel"/>
    <w:tmpl w:val="59DA5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B0B09"/>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4" w15:restartNumberingAfterBreak="0">
    <w:nsid w:val="16AC0A8F"/>
    <w:multiLevelType w:val="multilevel"/>
    <w:tmpl w:val="4DBC83C2"/>
    <w:lvl w:ilvl="0">
      <w:start w:val="1"/>
      <w:numFmt w:val="lowerLetter"/>
      <w:lvlText w:val="%1)"/>
      <w:lvlJc w:val="left"/>
      <w:pPr>
        <w:ind w:left="1004" w:hanging="72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426" w:hanging="360"/>
      </w:pPr>
      <w:rPr>
        <w:rFonts w:hint="default"/>
        <w:sz w:val="24"/>
        <w:szCs w:val="24"/>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5"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E007DF6"/>
    <w:multiLevelType w:val="hybridMultilevel"/>
    <w:tmpl w:val="29AE5242"/>
    <w:lvl w:ilvl="0" w:tplc="D48EE404">
      <w:start w:val="1"/>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48703A"/>
    <w:multiLevelType w:val="hybridMultilevel"/>
    <w:tmpl w:val="78A49BC4"/>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933F57"/>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9" w15:restartNumberingAfterBreak="0">
    <w:nsid w:val="3DAB7823"/>
    <w:multiLevelType w:val="multilevel"/>
    <w:tmpl w:val="FAFAECBA"/>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0" w15:restartNumberingAfterBreak="0">
    <w:nsid w:val="452A3238"/>
    <w:multiLevelType w:val="hybridMultilevel"/>
    <w:tmpl w:val="4BB82C8C"/>
    <w:lvl w:ilvl="0" w:tplc="E88272CE">
      <w:start w:val="1"/>
      <w:numFmt w:val="lowerLetter"/>
      <w:lvlText w:val="%1)"/>
      <w:lvlJc w:val="left"/>
      <w:pPr>
        <w:ind w:left="927" w:hanging="360"/>
      </w:pPr>
    </w:lvl>
    <w:lvl w:ilvl="1" w:tplc="04150019">
      <w:start w:val="1"/>
      <w:numFmt w:val="decimal"/>
      <w:lvlText w:val="%2."/>
      <w:lvlJc w:val="left"/>
      <w:pPr>
        <w:tabs>
          <w:tab w:val="num" w:pos="1581"/>
        </w:tabs>
        <w:ind w:left="1581" w:hanging="360"/>
      </w:pPr>
    </w:lvl>
    <w:lvl w:ilvl="2" w:tplc="0415001B">
      <w:start w:val="1"/>
      <w:numFmt w:val="decimal"/>
      <w:lvlText w:val="%3."/>
      <w:lvlJc w:val="left"/>
      <w:pPr>
        <w:tabs>
          <w:tab w:val="num" w:pos="2301"/>
        </w:tabs>
        <w:ind w:left="2301" w:hanging="360"/>
      </w:pPr>
    </w:lvl>
    <w:lvl w:ilvl="3" w:tplc="0415000F">
      <w:start w:val="1"/>
      <w:numFmt w:val="decimal"/>
      <w:lvlText w:val="%4."/>
      <w:lvlJc w:val="left"/>
      <w:pPr>
        <w:tabs>
          <w:tab w:val="num" w:pos="3021"/>
        </w:tabs>
        <w:ind w:left="3021" w:hanging="360"/>
      </w:pPr>
    </w:lvl>
    <w:lvl w:ilvl="4" w:tplc="04150019">
      <w:start w:val="1"/>
      <w:numFmt w:val="decimal"/>
      <w:lvlText w:val="%5."/>
      <w:lvlJc w:val="left"/>
      <w:pPr>
        <w:tabs>
          <w:tab w:val="num" w:pos="3741"/>
        </w:tabs>
        <w:ind w:left="3741" w:hanging="360"/>
      </w:pPr>
    </w:lvl>
    <w:lvl w:ilvl="5" w:tplc="0415001B">
      <w:start w:val="1"/>
      <w:numFmt w:val="decimal"/>
      <w:lvlText w:val="%6."/>
      <w:lvlJc w:val="left"/>
      <w:pPr>
        <w:tabs>
          <w:tab w:val="num" w:pos="4461"/>
        </w:tabs>
        <w:ind w:left="4461" w:hanging="360"/>
      </w:pPr>
    </w:lvl>
    <w:lvl w:ilvl="6" w:tplc="0415000F">
      <w:start w:val="1"/>
      <w:numFmt w:val="decimal"/>
      <w:lvlText w:val="%7."/>
      <w:lvlJc w:val="left"/>
      <w:pPr>
        <w:tabs>
          <w:tab w:val="num" w:pos="5181"/>
        </w:tabs>
        <w:ind w:left="5181" w:hanging="360"/>
      </w:pPr>
    </w:lvl>
    <w:lvl w:ilvl="7" w:tplc="04150019">
      <w:start w:val="1"/>
      <w:numFmt w:val="decimal"/>
      <w:lvlText w:val="%8."/>
      <w:lvlJc w:val="left"/>
      <w:pPr>
        <w:tabs>
          <w:tab w:val="num" w:pos="5901"/>
        </w:tabs>
        <w:ind w:left="5901" w:hanging="360"/>
      </w:pPr>
    </w:lvl>
    <w:lvl w:ilvl="8" w:tplc="0415001B">
      <w:start w:val="1"/>
      <w:numFmt w:val="decimal"/>
      <w:lvlText w:val="%9."/>
      <w:lvlJc w:val="left"/>
      <w:pPr>
        <w:tabs>
          <w:tab w:val="num" w:pos="6621"/>
        </w:tabs>
        <w:ind w:left="6621" w:hanging="360"/>
      </w:pPr>
    </w:lvl>
  </w:abstractNum>
  <w:abstractNum w:abstractNumId="11"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4B506FF7"/>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13" w15:restartNumberingAfterBreak="0">
    <w:nsid w:val="4D63175B"/>
    <w:multiLevelType w:val="singleLevel"/>
    <w:tmpl w:val="43905C60"/>
    <w:lvl w:ilvl="0">
      <w:start w:val="1"/>
      <w:numFmt w:val="decimal"/>
      <w:lvlText w:val="%1."/>
      <w:lvlJc w:val="left"/>
      <w:pPr>
        <w:tabs>
          <w:tab w:val="num" w:pos="360"/>
        </w:tabs>
        <w:ind w:left="360" w:hanging="360"/>
      </w:pPr>
      <w:rPr>
        <w:b w:val="0"/>
        <w:bCs/>
      </w:rPr>
    </w:lvl>
  </w:abstractNum>
  <w:abstractNum w:abstractNumId="14"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4120A63"/>
    <w:multiLevelType w:val="multilevel"/>
    <w:tmpl w:val="F1C82964"/>
    <w:lvl w:ilvl="0">
      <w:start w:val="1"/>
      <w:numFmt w:val="lowerLetter"/>
      <w:lvlText w:val="%1)"/>
      <w:lvlJc w:val="left"/>
      <w:pPr>
        <w:ind w:left="1004"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426" w:hanging="360"/>
      </w:pPr>
      <w:rPr>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5D0603DC"/>
    <w:multiLevelType w:val="multilevel"/>
    <w:tmpl w:val="99A49714"/>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17"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7090CD0"/>
    <w:multiLevelType w:val="hybridMultilevel"/>
    <w:tmpl w:val="E650479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707329E1"/>
    <w:multiLevelType w:val="hybridMultilevel"/>
    <w:tmpl w:val="8BAE1E9E"/>
    <w:lvl w:ilvl="0" w:tplc="04150019">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0" w15:restartNumberingAfterBreak="0">
    <w:nsid w:val="70DA27EB"/>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num w:numId="1" w16cid:durableId="17759064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7079718">
    <w:abstractNumId w:val="15"/>
  </w:num>
  <w:num w:numId="3" w16cid:durableId="1320696886">
    <w:abstractNumId w:val="14"/>
    <w:lvlOverride w:ilvl="0">
      <w:startOverride w:val="1"/>
    </w:lvlOverride>
    <w:lvlOverride w:ilvl="1"/>
    <w:lvlOverride w:ilvl="2"/>
    <w:lvlOverride w:ilvl="3"/>
    <w:lvlOverride w:ilvl="4"/>
    <w:lvlOverride w:ilvl="5"/>
    <w:lvlOverride w:ilvl="6"/>
    <w:lvlOverride w:ilvl="7"/>
    <w:lvlOverride w:ilvl="8"/>
  </w:num>
  <w:num w:numId="4" w16cid:durableId="150411687">
    <w:abstractNumId w:val="10"/>
  </w:num>
  <w:num w:numId="5" w16cid:durableId="1799452117">
    <w:abstractNumId w:val="1"/>
  </w:num>
  <w:num w:numId="6" w16cid:durableId="2098595880">
    <w:abstractNumId w:val="13"/>
    <w:lvlOverride w:ilvl="0">
      <w:startOverride w:val="1"/>
    </w:lvlOverride>
  </w:num>
  <w:num w:numId="7" w16cid:durableId="1501963354">
    <w:abstractNumId w:val="16"/>
  </w:num>
  <w:num w:numId="8" w16cid:durableId="1494445828">
    <w:abstractNumId w:val="16"/>
    <w:lvlOverride w:ilvl="0">
      <w:startOverride w:val="1"/>
    </w:lvlOverride>
    <w:lvlOverride w:ilvl="1"/>
    <w:lvlOverride w:ilvl="2"/>
    <w:lvlOverride w:ilvl="3"/>
    <w:lvlOverride w:ilvl="4"/>
    <w:lvlOverride w:ilvl="5"/>
    <w:lvlOverride w:ilvl="6"/>
    <w:lvlOverride w:ilvl="7"/>
    <w:lvlOverride w:ilvl="8"/>
  </w:num>
  <w:num w:numId="9" w16cid:durableId="1176841857">
    <w:abstractNumId w:val="9"/>
  </w:num>
  <w:num w:numId="10" w16cid:durableId="216743986">
    <w:abstractNumId w:val="9"/>
    <w:lvlOverride w:ilvl="0">
      <w:startOverride w:val="1"/>
    </w:lvlOverride>
    <w:lvlOverride w:ilvl="1"/>
    <w:lvlOverride w:ilvl="2"/>
    <w:lvlOverride w:ilvl="3"/>
    <w:lvlOverride w:ilvl="4"/>
    <w:lvlOverride w:ilvl="5"/>
    <w:lvlOverride w:ilvl="6"/>
    <w:lvlOverride w:ilvl="7"/>
    <w:lvlOverride w:ilvl="8"/>
  </w:num>
  <w:num w:numId="11" w16cid:durableId="350957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028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2454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6382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0608848">
    <w:abstractNumId w:val="10"/>
  </w:num>
  <w:num w:numId="16" w16cid:durableId="1442458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148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5658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112604">
    <w:abstractNumId w:val="7"/>
  </w:num>
  <w:num w:numId="20" w16cid:durableId="557282100">
    <w:abstractNumId w:val="0"/>
  </w:num>
  <w:num w:numId="21" w16cid:durableId="2088068355">
    <w:abstractNumId w:val="11"/>
  </w:num>
  <w:num w:numId="22" w16cid:durableId="1235970543">
    <w:abstractNumId w:val="20"/>
  </w:num>
  <w:num w:numId="23" w16cid:durableId="212929874">
    <w:abstractNumId w:val="8"/>
  </w:num>
  <w:num w:numId="24" w16cid:durableId="1925263112">
    <w:abstractNumId w:val="3"/>
  </w:num>
  <w:num w:numId="25" w16cid:durableId="688291128">
    <w:abstractNumId w:val="12"/>
  </w:num>
  <w:num w:numId="26" w16cid:durableId="1874074027">
    <w:abstractNumId w:val="19"/>
  </w:num>
  <w:num w:numId="27" w16cid:durableId="1920942879">
    <w:abstractNumId w:val="6"/>
  </w:num>
  <w:num w:numId="28" w16cid:durableId="1549027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7E"/>
    <w:rsid w:val="00243B35"/>
    <w:rsid w:val="002616F8"/>
    <w:rsid w:val="00327B7E"/>
    <w:rsid w:val="003D5012"/>
    <w:rsid w:val="003E12BA"/>
    <w:rsid w:val="003F48C3"/>
    <w:rsid w:val="00463A47"/>
    <w:rsid w:val="00464A61"/>
    <w:rsid w:val="004C5702"/>
    <w:rsid w:val="00602E1F"/>
    <w:rsid w:val="00615F01"/>
    <w:rsid w:val="006257BD"/>
    <w:rsid w:val="00771BB5"/>
    <w:rsid w:val="007759A3"/>
    <w:rsid w:val="00840FCA"/>
    <w:rsid w:val="008B3B35"/>
    <w:rsid w:val="008C0150"/>
    <w:rsid w:val="00981E97"/>
    <w:rsid w:val="00B26F73"/>
    <w:rsid w:val="00B41C81"/>
    <w:rsid w:val="00DD5A83"/>
    <w:rsid w:val="00F2102B"/>
    <w:rsid w:val="00F844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AB69"/>
  <w15:chartTrackingRefBased/>
  <w15:docId w15:val="{ADBF9020-E9F1-43FD-B146-E1BA1A0E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59A3"/>
    <w:pPr>
      <w:suppressAutoHyphens/>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7759A3"/>
    <w:rPr>
      <w:rFonts w:ascii="Times New Roman" w:hAnsi="Times New Roman" w:cs="Times New Roman" w:hint="default"/>
      <w:color w:val="0563C1"/>
      <w:u w:val="single"/>
    </w:rPr>
  </w:style>
  <w:style w:type="paragraph" w:styleId="Akapitzlist">
    <w:name w:val="List Paragraph"/>
    <w:basedOn w:val="Normalny"/>
    <w:uiPriority w:val="34"/>
    <w:qFormat/>
    <w:rsid w:val="007759A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3257">
      <w:bodyDiv w:val="1"/>
      <w:marLeft w:val="0"/>
      <w:marRight w:val="0"/>
      <w:marTop w:val="0"/>
      <w:marBottom w:val="0"/>
      <w:divBdr>
        <w:top w:val="none" w:sz="0" w:space="0" w:color="auto"/>
        <w:left w:val="none" w:sz="0" w:space="0" w:color="auto"/>
        <w:bottom w:val="none" w:sz="0" w:space="0" w:color="auto"/>
        <w:right w:val="none" w:sz="0" w:space="0" w:color="auto"/>
      </w:divBdr>
    </w:div>
    <w:div w:id="636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zywiec.powia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p-pzzywiec.finn.pl/" TargetMode="External"/><Relationship Id="rId5" Type="http://schemas.openxmlformats.org/officeDocument/2006/relationships/hyperlink" Target="http://bip-pzzywiec.finn.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1646</Words>
  <Characters>9876</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samodzielne_st_ds.windykacji_i_egzekucji</dc:title>
  <dc:subject/>
  <dc:creator>KD.Talik Bogusława</dc:creator>
  <cp:keywords/>
  <dc:description/>
  <cp:lastModifiedBy>IT.Wolski Marcin</cp:lastModifiedBy>
  <cp:revision>2</cp:revision>
  <cp:lastPrinted>2022-04-14T07:14:00Z</cp:lastPrinted>
  <dcterms:created xsi:type="dcterms:W3CDTF">2022-04-15T10:35:00Z</dcterms:created>
  <dcterms:modified xsi:type="dcterms:W3CDTF">2022-04-15T10:35:00Z</dcterms:modified>
</cp:coreProperties>
</file>