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E2876" w14:textId="77777777" w:rsidR="00437ED5" w:rsidRDefault="00000000">
      <w:pPr>
        <w:pStyle w:val="Nagwek1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Żywiec dnia 2024-11-19</w:t>
      </w:r>
    </w:p>
    <w:p w14:paraId="3152FF79" w14:textId="77777777" w:rsidR="00437ED5" w:rsidRDefault="00000000">
      <w:pPr>
        <w:pStyle w:val="Nagwek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OGŁOSZENIE</w:t>
      </w:r>
    </w:p>
    <w:p w14:paraId="581F9F2B" w14:textId="77777777" w:rsidR="00437ED5" w:rsidRDefault="00000000">
      <w:pPr>
        <w:pStyle w:val="Nagwek1"/>
      </w:pPr>
      <w:r>
        <w:rPr>
          <w:rFonts w:ascii="Arial" w:hAnsi="Arial" w:cs="Arial"/>
          <w:color w:val="000000"/>
          <w:sz w:val="24"/>
          <w:szCs w:val="24"/>
        </w:rPr>
        <w:tab/>
        <w:t xml:space="preserve">W związku z zamiarem powołania na podstawie art.15 ust. 2a ustawy z dnia 24 kwietnia 2003r. o działalności pożytku publicznego i o wolontariacie – zwanej dalej ustawą, komisji konkursowej w celu opiniowania złożonych ofert na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realizację zadania publicznego Powiatu Żywieckiego pod nazwą: </w:t>
      </w:r>
    </w:p>
    <w:p w14:paraId="502A2922" w14:textId="77777777" w:rsidR="00437ED5" w:rsidRDefault="00000000">
      <w:pPr>
        <w:pStyle w:val="Nagwek1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„Prowadzenie w roku 2025 na terenie Powiatu Żywieckiego Środowiskowego Domu Samopomocy typu D dla 20 osób ze spektrum autyzmu lub z niepełnosprawnościami sprzężonymi”,</w:t>
      </w:r>
    </w:p>
    <w:p w14:paraId="7C78E87F" w14:textId="77777777" w:rsidR="00437ED5" w:rsidRDefault="00000000">
      <w:pPr>
        <w:pStyle w:val="Nagwek1"/>
      </w:pPr>
      <w:r>
        <w:rPr>
          <w:rFonts w:ascii="Arial" w:hAnsi="Arial" w:cs="Arial"/>
          <w:bCs/>
          <w:iCs/>
          <w:color w:val="000000"/>
          <w:sz w:val="24"/>
          <w:szCs w:val="24"/>
        </w:rPr>
        <w:t>informuję, iż</w:t>
      </w:r>
      <w:r>
        <w:rPr>
          <w:rFonts w:ascii="Arial" w:hAnsi="Arial" w:cs="Arial"/>
          <w:color w:val="000000"/>
          <w:sz w:val="24"/>
          <w:szCs w:val="24"/>
        </w:rPr>
        <w:t xml:space="preserve"> w skład komisji konkursowej wchodzą również osoby wskazane przez organizacje pozarządowe lub podmioty wymienione w art. 3 ust.3 ustawy z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wyłączeniem osób wskazanych przez organizacje pozarządowe lub podmioty wymienione w art. 3 ust.3 ustawy, biorące udział w konkursie.</w:t>
      </w:r>
    </w:p>
    <w:p w14:paraId="457C4699" w14:textId="77777777" w:rsidR="00437ED5" w:rsidRDefault="00000000">
      <w:pPr>
        <w:pStyle w:val="Nagwek1"/>
      </w:pPr>
      <w:r>
        <w:rPr>
          <w:rFonts w:ascii="Arial" w:hAnsi="Arial" w:cs="Arial"/>
          <w:color w:val="000000"/>
          <w:sz w:val="24"/>
          <w:szCs w:val="24"/>
        </w:rPr>
        <w:tab/>
        <w:t xml:space="preserve">W związku z powyższym do dnia </w:t>
      </w:r>
      <w:r>
        <w:rPr>
          <w:rFonts w:ascii="Arial" w:hAnsi="Arial" w:cs="Arial"/>
          <w:b/>
          <w:bCs/>
          <w:color w:val="000000"/>
          <w:sz w:val="24"/>
          <w:szCs w:val="24"/>
        </w:rPr>
        <w:t>25 listopada 2024r</w:t>
      </w:r>
      <w:r>
        <w:rPr>
          <w:rFonts w:ascii="Arial" w:hAnsi="Arial" w:cs="Arial"/>
          <w:color w:val="000000"/>
          <w:sz w:val="24"/>
          <w:szCs w:val="24"/>
        </w:rPr>
        <w:t>. można zgłaszać kandydatury przedstawicieli organizacji pozarządowych oraz podmiotów wymienionych w art. 3 ust.3 ustawy do udziału w pracach Komisji.</w:t>
      </w:r>
    </w:p>
    <w:p w14:paraId="4BAD3C2A" w14:textId="77777777" w:rsidR="00437ED5" w:rsidRDefault="00000000">
      <w:pPr>
        <w:pStyle w:val="Nagwek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Zgłoszenia można składać osobiście w godzinach pracy Urzędu na Biurze Podawczym, 34-300 Żywiec ul. Krasińskiego 13 (parter) lub przesłać pocztą na w/w adres (liczy się data wpływu do Urzędu).  W zgłoszeniu należy podać: imię i nazwisko kandydata, nazwę organizacji, którą kandydat reprezentuje oraz jej adres, nr telefonu wnioskodawcy i kandydata (do weryfikacji zgłoszenia).</w:t>
      </w:r>
    </w:p>
    <w:p w14:paraId="4FE9F644" w14:textId="77777777" w:rsidR="00437ED5" w:rsidRDefault="00000000">
      <w:pPr>
        <w:pStyle w:val="Nagwek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 podstawie art. 15 ust. 2d ustawy Komisja Oceniająca w otwartym konkursie ofert na realizację zadań publicznych może działać bez udziału osób wskazanych przez organizacje pozarządowe lub podmioty wymienione w art. 3 ust. 3 ustawy, gdy:</w:t>
      </w:r>
    </w:p>
    <w:p w14:paraId="5D9974D4" w14:textId="77777777" w:rsidR="00437ED5" w:rsidRDefault="00000000">
      <w:pPr>
        <w:pStyle w:val="Nagwek1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żadna organizacja nie wskaże osób do składu Komisji Oceniającej,</w:t>
      </w:r>
    </w:p>
    <w:p w14:paraId="6323D8F5" w14:textId="77777777" w:rsidR="00437ED5" w:rsidRDefault="00000000">
      <w:pPr>
        <w:pStyle w:val="Nagwek1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wskazane osoby nie wezmą udziału w pracach Komisji Oceniającej,</w:t>
      </w:r>
    </w:p>
    <w:p w14:paraId="71471714" w14:textId="77777777" w:rsidR="00437ED5" w:rsidRDefault="00000000">
      <w:pPr>
        <w:pStyle w:val="Nagwek1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wszystkie powołane w skład Komisji Oceniającej osoby podlegają wyłączeniu na podstawie art. 15 ust. 2d lub art. 15 ust. 2f ustawy.   </w:t>
      </w:r>
    </w:p>
    <w:p w14:paraId="4F4D3F91" w14:textId="77777777" w:rsidR="00437ED5" w:rsidRDefault="00437ED5">
      <w:pPr>
        <w:pStyle w:val="Nagwek1"/>
        <w:rPr>
          <w:rFonts w:ascii="Arial" w:hAnsi="Arial" w:cs="Arial"/>
          <w:color w:val="000000"/>
          <w:sz w:val="24"/>
          <w:szCs w:val="24"/>
        </w:rPr>
      </w:pPr>
    </w:p>
    <w:p w14:paraId="618C8DB1" w14:textId="77777777" w:rsidR="00437ED5" w:rsidRDefault="00437ED5">
      <w:pPr>
        <w:pStyle w:val="Bezodstpw"/>
      </w:pPr>
    </w:p>
    <w:sectPr w:rsidR="00437ED5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8CBDC" w14:textId="77777777" w:rsidR="00E42D15" w:rsidRDefault="00E42D15">
      <w:r>
        <w:separator/>
      </w:r>
    </w:p>
  </w:endnote>
  <w:endnote w:type="continuationSeparator" w:id="0">
    <w:p w14:paraId="225B140C" w14:textId="77777777" w:rsidR="00E42D15" w:rsidRDefault="00E4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46627" w14:textId="77777777" w:rsidR="00E42D15" w:rsidRDefault="00E42D15">
      <w:r>
        <w:rPr>
          <w:color w:val="000000"/>
        </w:rPr>
        <w:separator/>
      </w:r>
    </w:p>
  </w:footnote>
  <w:footnote w:type="continuationSeparator" w:id="0">
    <w:p w14:paraId="07425CCB" w14:textId="77777777" w:rsidR="00E42D15" w:rsidRDefault="00E42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A345F6"/>
    <w:multiLevelType w:val="multilevel"/>
    <w:tmpl w:val="4814AB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7282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37ED5"/>
    <w:rsid w:val="000B46EF"/>
    <w:rsid w:val="001A2045"/>
    <w:rsid w:val="00437ED5"/>
    <w:rsid w:val="00826607"/>
    <w:rsid w:val="00E4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8AA2"/>
  <w15:docId w15:val="{0DB4FC00-6508-47EB-B9F3-9922CD3E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</w:pPr>
  </w:style>
  <w:style w:type="paragraph" w:customStyle="1" w:styleId="Textbodyuser">
    <w:name w:val="Text body (user)"/>
    <w:basedOn w:val="Standarduser"/>
    <w:pPr>
      <w:spacing w:after="120"/>
    </w:p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Bezodstpw">
    <w:name w:val="No Spacing"/>
    <w:pPr>
      <w:suppressAutoHyphens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komisja</dc:title>
  <dc:creator>MonCeb</dc:creator>
  <cp:lastModifiedBy>IT.Wolski Marcin</cp:lastModifiedBy>
  <cp:revision>2</cp:revision>
  <cp:lastPrinted>2016-11-15T08:15:00Z</cp:lastPrinted>
  <dcterms:created xsi:type="dcterms:W3CDTF">2024-11-19T08:00:00Z</dcterms:created>
  <dcterms:modified xsi:type="dcterms:W3CDTF">2024-11-19T08:00:00Z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